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800" w14:textId="6C1DD0BB" w:rsidR="00AD4019" w:rsidRPr="00742EEB" w:rsidRDefault="00AD4019" w:rsidP="00742EEB">
      <w:pPr>
        <w:rPr>
          <w:b/>
          <w:bCs/>
          <w:color w:val="0C64B3"/>
          <w:sz w:val="36"/>
          <w:szCs w:val="36"/>
        </w:rPr>
      </w:pPr>
      <w:r w:rsidRPr="00742EEB">
        <w:rPr>
          <w:b/>
          <w:bCs/>
          <w:color w:val="0C64B3"/>
          <w:sz w:val="36"/>
          <w:szCs w:val="36"/>
        </w:rPr>
        <w:t>Contents</w:t>
      </w:r>
    </w:p>
    <w:p w14:paraId="7A12D77E" w14:textId="25510019" w:rsidR="00AD4019" w:rsidRPr="00AD4019" w:rsidRDefault="00AD4019">
      <w:pPr>
        <w:pStyle w:val="TOC1"/>
        <w:tabs>
          <w:tab w:val="right" w:leader="dot" w:pos="10070"/>
        </w:tabs>
        <w:rPr>
          <w:rFonts w:asciiTheme="minorHAnsi" w:eastAsiaTheme="minorEastAsia" w:hAnsiTheme="minorHAnsi" w:cstheme="minorBidi"/>
          <w:noProof/>
          <w:sz w:val="22"/>
          <w:szCs w:val="22"/>
        </w:rPr>
      </w:pPr>
      <w:r w:rsidRPr="00356966">
        <w:rPr>
          <w:rFonts w:eastAsia="Calibri" w:cs="Arial"/>
          <w:b/>
          <w:bCs/>
          <w:sz w:val="22"/>
          <w:szCs w:val="22"/>
        </w:rPr>
        <w:fldChar w:fldCharType="begin"/>
      </w:r>
      <w:r w:rsidRPr="00AD4019">
        <w:rPr>
          <w:rFonts w:eastAsia="Calibri" w:cs="Arial"/>
          <w:b/>
          <w:bCs/>
          <w:sz w:val="22"/>
          <w:szCs w:val="22"/>
        </w:rPr>
        <w:instrText xml:space="preserve"> TOC \o "2-2" \h \z \t "Heading 1,1" </w:instrText>
      </w:r>
      <w:r w:rsidRPr="00742EEB">
        <w:rPr>
          <w:rFonts w:eastAsia="Calibri" w:cs="Arial"/>
          <w:b/>
          <w:bCs/>
          <w:sz w:val="22"/>
          <w:szCs w:val="22"/>
        </w:rPr>
        <w:fldChar w:fldCharType="separate"/>
      </w:r>
      <w:hyperlink w:anchor="_Toc70667373" w:history="1">
        <w:r w:rsidRPr="00742EEB">
          <w:rPr>
            <w:rStyle w:val="Hyperlink"/>
            <w:noProof/>
            <w:sz w:val="22"/>
            <w:szCs w:val="22"/>
          </w:rPr>
          <w:t>DESIGN CONTEST GOAL (FROM RULES DOCUMENT, PART IV, SECTION 2)</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_Toc70667373 \h </w:instrText>
        </w:r>
        <w:r w:rsidRPr="00742EEB">
          <w:rPr>
            <w:noProof/>
            <w:webHidden/>
            <w:sz w:val="22"/>
            <w:szCs w:val="22"/>
          </w:rPr>
        </w:r>
        <w:r w:rsidRPr="00742EEB">
          <w:rPr>
            <w:noProof/>
            <w:webHidden/>
            <w:sz w:val="22"/>
            <w:szCs w:val="22"/>
          </w:rPr>
          <w:fldChar w:fldCharType="separate"/>
        </w:r>
        <w:r w:rsidRPr="00742EEB">
          <w:rPr>
            <w:noProof/>
            <w:webHidden/>
            <w:sz w:val="22"/>
            <w:szCs w:val="22"/>
          </w:rPr>
          <w:t>2</w:t>
        </w:r>
        <w:r w:rsidRPr="00742EEB">
          <w:rPr>
            <w:noProof/>
            <w:webHidden/>
            <w:sz w:val="22"/>
            <w:szCs w:val="22"/>
          </w:rPr>
          <w:fldChar w:fldCharType="end"/>
        </w:r>
      </w:hyperlink>
    </w:p>
    <w:p w14:paraId="3FE1F51C" w14:textId="0761CC49" w:rsidR="00AD4019" w:rsidRPr="00AD4019" w:rsidRDefault="00AD4019">
      <w:pPr>
        <w:pStyle w:val="TOC1"/>
        <w:tabs>
          <w:tab w:val="right" w:leader="dot" w:pos="10070"/>
        </w:tabs>
        <w:rPr>
          <w:rFonts w:asciiTheme="minorHAnsi" w:eastAsiaTheme="minorEastAsia" w:hAnsiTheme="minorHAnsi" w:cstheme="minorBidi"/>
          <w:noProof/>
          <w:sz w:val="22"/>
          <w:szCs w:val="22"/>
        </w:rPr>
      </w:pPr>
      <w:hyperlink w:anchor="_Toc70667374" w:history="1">
        <w:r w:rsidRPr="00742EEB">
          <w:rPr>
            <w:rStyle w:val="Hyperlink"/>
            <w:noProof/>
            <w:sz w:val="22"/>
            <w:szCs w:val="22"/>
          </w:rPr>
          <w:t>ASSESSMENT CRITERIA (EXCERPT FROM RULES DOCUMENT, PART IV, SECTION 5)</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_Toc70667374 \h </w:instrText>
        </w:r>
        <w:r w:rsidRPr="00742EEB">
          <w:rPr>
            <w:noProof/>
            <w:webHidden/>
            <w:sz w:val="22"/>
            <w:szCs w:val="22"/>
          </w:rPr>
        </w:r>
        <w:r w:rsidRPr="00742EEB">
          <w:rPr>
            <w:noProof/>
            <w:webHidden/>
            <w:sz w:val="22"/>
            <w:szCs w:val="22"/>
          </w:rPr>
          <w:fldChar w:fldCharType="separate"/>
        </w:r>
        <w:r w:rsidRPr="00742EEB">
          <w:rPr>
            <w:noProof/>
            <w:webHidden/>
            <w:sz w:val="22"/>
            <w:szCs w:val="22"/>
          </w:rPr>
          <w:t>2</w:t>
        </w:r>
        <w:r w:rsidRPr="00742EEB">
          <w:rPr>
            <w:noProof/>
            <w:webHidden/>
            <w:sz w:val="22"/>
            <w:szCs w:val="22"/>
          </w:rPr>
          <w:fldChar w:fldCharType="end"/>
        </w:r>
      </w:hyperlink>
    </w:p>
    <w:p w14:paraId="5A850238" w14:textId="0445F36B" w:rsidR="00AD4019" w:rsidRPr="00AD4019" w:rsidRDefault="00AD4019">
      <w:pPr>
        <w:pStyle w:val="TOC1"/>
        <w:tabs>
          <w:tab w:val="right" w:leader="dot" w:pos="10070"/>
        </w:tabs>
        <w:rPr>
          <w:rFonts w:asciiTheme="minorHAnsi" w:eastAsiaTheme="minorEastAsia" w:hAnsiTheme="minorHAnsi" w:cstheme="minorBidi"/>
          <w:noProof/>
          <w:sz w:val="22"/>
          <w:szCs w:val="22"/>
        </w:rPr>
      </w:pPr>
      <w:hyperlink w:anchor="_Toc70667375" w:history="1">
        <w:r w:rsidRPr="00742EEB">
          <w:rPr>
            <w:rStyle w:val="Hyperlink"/>
            <w:noProof/>
            <w:sz w:val="22"/>
            <w:szCs w:val="22"/>
          </w:rPr>
          <w:t>PART IV DESIGN CONTEST AND RULES, SECTION 6 “WHAT TO SUBMIT,” QUESTION 1 – TECHNICAL READINESS</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_Toc70667375 \h </w:instrText>
        </w:r>
        <w:r w:rsidRPr="00742EEB">
          <w:rPr>
            <w:noProof/>
            <w:webHidden/>
            <w:sz w:val="22"/>
            <w:szCs w:val="22"/>
          </w:rPr>
        </w:r>
        <w:r w:rsidRPr="00742EEB">
          <w:rPr>
            <w:noProof/>
            <w:webHidden/>
            <w:sz w:val="22"/>
            <w:szCs w:val="22"/>
          </w:rPr>
          <w:fldChar w:fldCharType="separate"/>
        </w:r>
        <w:r w:rsidRPr="00742EEB">
          <w:rPr>
            <w:noProof/>
            <w:webHidden/>
            <w:sz w:val="22"/>
            <w:szCs w:val="22"/>
          </w:rPr>
          <w:t>3</w:t>
        </w:r>
        <w:r w:rsidRPr="00742EEB">
          <w:rPr>
            <w:noProof/>
            <w:webHidden/>
            <w:sz w:val="22"/>
            <w:szCs w:val="22"/>
          </w:rPr>
          <w:fldChar w:fldCharType="end"/>
        </w:r>
      </w:hyperlink>
    </w:p>
    <w:p w14:paraId="3BB31063" w14:textId="28511A6B" w:rsidR="00AD4019" w:rsidRPr="00742EEB" w:rsidRDefault="00AD4019">
      <w:pPr>
        <w:pStyle w:val="TOC2"/>
        <w:tabs>
          <w:tab w:val="right" w:leader="dot" w:pos="10070"/>
        </w:tabs>
        <w:rPr>
          <w:noProof/>
          <w:sz w:val="22"/>
          <w:szCs w:val="22"/>
        </w:rPr>
      </w:pPr>
      <w:hyperlink w:anchor="_Toc70667376" w:history="1">
        <w:r w:rsidRPr="00742EEB">
          <w:rPr>
            <w:rStyle w:val="Hyperlink"/>
            <w:noProof/>
            <w:sz w:val="22"/>
            <w:szCs w:val="22"/>
          </w:rPr>
          <w:t>FURTHER GUIDANCE</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_Toc70667376 \h </w:instrText>
        </w:r>
        <w:r w:rsidRPr="00742EEB">
          <w:rPr>
            <w:noProof/>
            <w:webHidden/>
            <w:sz w:val="22"/>
            <w:szCs w:val="22"/>
          </w:rPr>
        </w:r>
        <w:r w:rsidRPr="00742EEB">
          <w:rPr>
            <w:noProof/>
            <w:webHidden/>
            <w:sz w:val="22"/>
            <w:szCs w:val="22"/>
          </w:rPr>
          <w:fldChar w:fldCharType="separate"/>
        </w:r>
        <w:r w:rsidRPr="00742EEB">
          <w:rPr>
            <w:noProof/>
            <w:webHidden/>
            <w:sz w:val="22"/>
            <w:szCs w:val="22"/>
          </w:rPr>
          <w:t>3</w:t>
        </w:r>
        <w:r w:rsidRPr="00742EEB">
          <w:rPr>
            <w:noProof/>
            <w:webHidden/>
            <w:sz w:val="22"/>
            <w:szCs w:val="22"/>
          </w:rPr>
          <w:fldChar w:fldCharType="end"/>
        </w:r>
      </w:hyperlink>
    </w:p>
    <w:p w14:paraId="5F886AF9" w14:textId="1F59985D" w:rsidR="00AD4019" w:rsidRPr="00742EEB" w:rsidRDefault="00AD4019">
      <w:pPr>
        <w:pStyle w:val="TOC2"/>
        <w:tabs>
          <w:tab w:val="right" w:leader="dot" w:pos="10070"/>
        </w:tabs>
        <w:rPr>
          <w:noProof/>
          <w:sz w:val="22"/>
          <w:szCs w:val="22"/>
        </w:rPr>
      </w:pPr>
      <w:hyperlink w:anchor="_Toc70667377" w:history="1">
        <w:r w:rsidRPr="00742EEB">
          <w:rPr>
            <w:rStyle w:val="Hyperlink"/>
            <w:noProof/>
            <w:sz w:val="22"/>
            <w:szCs w:val="22"/>
          </w:rPr>
          <w:t>LIST OF POTENTIAL DOCUMENTS TO DEMONSTRATE PROJECT READINESS (“SHOVEL-READY:):</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_Toc70667377 \h </w:instrText>
        </w:r>
        <w:r w:rsidRPr="00742EEB">
          <w:rPr>
            <w:noProof/>
            <w:webHidden/>
            <w:sz w:val="22"/>
            <w:szCs w:val="22"/>
          </w:rPr>
        </w:r>
        <w:r w:rsidRPr="00742EEB">
          <w:rPr>
            <w:noProof/>
            <w:webHidden/>
            <w:sz w:val="22"/>
            <w:szCs w:val="22"/>
          </w:rPr>
          <w:fldChar w:fldCharType="separate"/>
        </w:r>
        <w:r w:rsidRPr="00742EEB">
          <w:rPr>
            <w:noProof/>
            <w:webHidden/>
            <w:sz w:val="22"/>
            <w:szCs w:val="22"/>
          </w:rPr>
          <w:t>4</w:t>
        </w:r>
        <w:r w:rsidRPr="00742EEB">
          <w:rPr>
            <w:noProof/>
            <w:webHidden/>
            <w:sz w:val="22"/>
            <w:szCs w:val="22"/>
          </w:rPr>
          <w:fldChar w:fldCharType="end"/>
        </w:r>
      </w:hyperlink>
    </w:p>
    <w:p w14:paraId="0F7CB777" w14:textId="7E9C87EF" w:rsidR="00AD4019" w:rsidRPr="00AD4019" w:rsidRDefault="00AD4019">
      <w:pPr>
        <w:pStyle w:val="TOC1"/>
        <w:tabs>
          <w:tab w:val="right" w:leader="dot" w:pos="10070"/>
        </w:tabs>
        <w:rPr>
          <w:rFonts w:asciiTheme="minorHAnsi" w:eastAsiaTheme="minorEastAsia" w:hAnsiTheme="minorHAnsi" w:cstheme="minorBidi"/>
          <w:noProof/>
          <w:sz w:val="22"/>
          <w:szCs w:val="22"/>
        </w:rPr>
      </w:pPr>
      <w:hyperlink w:anchor="_Toc70667378" w:history="1">
        <w:r w:rsidRPr="00742EEB">
          <w:rPr>
            <w:rStyle w:val="Hyperlink"/>
            <w:noProof/>
            <w:sz w:val="22"/>
            <w:szCs w:val="22"/>
          </w:rPr>
          <w:t>PART IV DESIGN CONTEST AND RULES, SECTION 6 “WHAT TO SUBMIT,” QUESTION 2 – VALIDATED PERFORMANCE METRICS</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_Toc70667378 \h </w:instrText>
        </w:r>
        <w:r w:rsidRPr="00742EEB">
          <w:rPr>
            <w:noProof/>
            <w:webHidden/>
            <w:sz w:val="22"/>
            <w:szCs w:val="22"/>
          </w:rPr>
        </w:r>
        <w:r w:rsidRPr="00742EEB">
          <w:rPr>
            <w:noProof/>
            <w:webHidden/>
            <w:sz w:val="22"/>
            <w:szCs w:val="22"/>
          </w:rPr>
          <w:fldChar w:fldCharType="separate"/>
        </w:r>
        <w:r w:rsidRPr="00742EEB">
          <w:rPr>
            <w:noProof/>
            <w:webHidden/>
            <w:sz w:val="22"/>
            <w:szCs w:val="22"/>
          </w:rPr>
          <w:t>6</w:t>
        </w:r>
        <w:r w:rsidRPr="00742EEB">
          <w:rPr>
            <w:noProof/>
            <w:webHidden/>
            <w:sz w:val="22"/>
            <w:szCs w:val="22"/>
          </w:rPr>
          <w:fldChar w:fldCharType="end"/>
        </w:r>
      </w:hyperlink>
    </w:p>
    <w:p w14:paraId="3E96FE03" w14:textId="43823187" w:rsidR="00AD4019" w:rsidRPr="00742EEB" w:rsidRDefault="00AD4019">
      <w:pPr>
        <w:pStyle w:val="TOC2"/>
        <w:tabs>
          <w:tab w:val="right" w:leader="dot" w:pos="10070"/>
        </w:tabs>
        <w:rPr>
          <w:noProof/>
          <w:sz w:val="22"/>
          <w:szCs w:val="22"/>
        </w:rPr>
      </w:pPr>
      <w:hyperlink w:anchor="_Toc70667379" w:history="1">
        <w:r w:rsidRPr="00742EEB">
          <w:rPr>
            <w:rStyle w:val="Hyperlink"/>
            <w:noProof/>
            <w:sz w:val="22"/>
            <w:szCs w:val="22"/>
          </w:rPr>
          <w:t>FURTHER GUIDANCE</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_Toc70667379 \h </w:instrText>
        </w:r>
        <w:r w:rsidRPr="00742EEB">
          <w:rPr>
            <w:noProof/>
            <w:webHidden/>
            <w:sz w:val="22"/>
            <w:szCs w:val="22"/>
          </w:rPr>
        </w:r>
        <w:r w:rsidRPr="00742EEB">
          <w:rPr>
            <w:noProof/>
            <w:webHidden/>
            <w:sz w:val="22"/>
            <w:szCs w:val="22"/>
          </w:rPr>
          <w:fldChar w:fldCharType="separate"/>
        </w:r>
        <w:r w:rsidRPr="00742EEB">
          <w:rPr>
            <w:noProof/>
            <w:webHidden/>
            <w:sz w:val="22"/>
            <w:szCs w:val="22"/>
          </w:rPr>
          <w:t>6</w:t>
        </w:r>
        <w:r w:rsidRPr="00742EEB">
          <w:rPr>
            <w:noProof/>
            <w:webHidden/>
            <w:sz w:val="22"/>
            <w:szCs w:val="22"/>
          </w:rPr>
          <w:fldChar w:fldCharType="end"/>
        </w:r>
      </w:hyperlink>
    </w:p>
    <w:p w14:paraId="419B9241" w14:textId="155E3D6A" w:rsidR="00AD4019" w:rsidRPr="00742EEB" w:rsidRDefault="00AD4019">
      <w:pPr>
        <w:pStyle w:val="TOC2"/>
        <w:tabs>
          <w:tab w:val="right" w:leader="dot" w:pos="10070"/>
        </w:tabs>
        <w:rPr>
          <w:noProof/>
          <w:sz w:val="22"/>
          <w:szCs w:val="22"/>
        </w:rPr>
      </w:pPr>
      <w:hyperlink w:anchor="_Toc70667380" w:history="1">
        <w:r w:rsidRPr="00742EEB">
          <w:rPr>
            <w:rStyle w:val="Hyperlink"/>
            <w:noProof/>
            <w:sz w:val="22"/>
            <w:szCs w:val="22"/>
          </w:rPr>
          <w:t>LIST OF POTENTIAL DOCUMENTS TO DEMONSTRATE “VALIDATED PERFORMANCE METRICS”:</w:t>
        </w:r>
        <w:r w:rsidRPr="00742EEB">
          <w:rPr>
            <w:noProof/>
            <w:webHidden/>
            <w:sz w:val="22"/>
            <w:szCs w:val="22"/>
          </w:rPr>
          <w:tab/>
        </w:r>
        <w:r w:rsidRPr="00742EEB">
          <w:rPr>
            <w:noProof/>
            <w:webHidden/>
            <w:sz w:val="22"/>
            <w:szCs w:val="22"/>
          </w:rPr>
          <w:fldChar w:fldCharType="begin"/>
        </w:r>
        <w:r w:rsidRPr="00742EEB">
          <w:rPr>
            <w:noProof/>
            <w:webHidden/>
            <w:sz w:val="22"/>
            <w:szCs w:val="22"/>
          </w:rPr>
          <w:instrText xml:space="preserve"> PAGEREF _Toc70667380 \h </w:instrText>
        </w:r>
        <w:r w:rsidRPr="00742EEB">
          <w:rPr>
            <w:noProof/>
            <w:webHidden/>
            <w:sz w:val="22"/>
            <w:szCs w:val="22"/>
          </w:rPr>
        </w:r>
        <w:r w:rsidRPr="00742EEB">
          <w:rPr>
            <w:noProof/>
            <w:webHidden/>
            <w:sz w:val="22"/>
            <w:szCs w:val="22"/>
          </w:rPr>
          <w:fldChar w:fldCharType="separate"/>
        </w:r>
        <w:r w:rsidRPr="00742EEB">
          <w:rPr>
            <w:noProof/>
            <w:webHidden/>
            <w:sz w:val="22"/>
            <w:szCs w:val="22"/>
          </w:rPr>
          <w:t>7</w:t>
        </w:r>
        <w:r w:rsidRPr="00742EEB">
          <w:rPr>
            <w:noProof/>
            <w:webHidden/>
            <w:sz w:val="22"/>
            <w:szCs w:val="22"/>
          </w:rPr>
          <w:fldChar w:fldCharType="end"/>
        </w:r>
      </w:hyperlink>
    </w:p>
    <w:p w14:paraId="4EDD85F3" w14:textId="0846A74D" w:rsidR="00AD4019" w:rsidRPr="00AD4019" w:rsidRDefault="00AD4019">
      <w:pPr>
        <w:spacing w:after="0"/>
        <w:rPr>
          <w:rFonts w:eastAsia="Calibri" w:cs="Arial"/>
          <w:b/>
          <w:bCs/>
          <w:sz w:val="22"/>
          <w:szCs w:val="22"/>
        </w:rPr>
      </w:pPr>
      <w:r w:rsidRPr="00356966">
        <w:rPr>
          <w:rFonts w:eastAsia="Calibri" w:cs="Arial"/>
          <w:b/>
          <w:bCs/>
          <w:sz w:val="22"/>
          <w:szCs w:val="22"/>
        </w:rPr>
        <w:fldChar w:fldCharType="end"/>
      </w:r>
    </w:p>
    <w:p w14:paraId="706CB2E4" w14:textId="334005BC" w:rsidR="00AD4019" w:rsidRPr="00AD4019" w:rsidRDefault="00AD4019">
      <w:pPr>
        <w:spacing w:after="0"/>
        <w:rPr>
          <w:rFonts w:eastAsia="Calibri" w:cs="Arial"/>
          <w:b/>
          <w:bCs/>
          <w:sz w:val="22"/>
          <w:szCs w:val="22"/>
        </w:rPr>
      </w:pPr>
      <w:r w:rsidRPr="00AD4019">
        <w:rPr>
          <w:rFonts w:eastAsia="Calibri" w:cs="Arial"/>
          <w:b/>
          <w:bCs/>
          <w:sz w:val="22"/>
          <w:szCs w:val="22"/>
        </w:rPr>
        <w:br w:type="page"/>
      </w:r>
    </w:p>
    <w:p w14:paraId="49583CDE" w14:textId="7FA3D572" w:rsidR="00915780" w:rsidRPr="00742EEB" w:rsidRDefault="00915780" w:rsidP="00915780">
      <w:pPr>
        <w:spacing w:line="288" w:lineRule="auto"/>
        <w:rPr>
          <w:rFonts w:eastAsia="Calibri" w:cs="Arial"/>
          <w:b/>
          <w:bCs/>
          <w:sz w:val="22"/>
          <w:szCs w:val="22"/>
        </w:rPr>
      </w:pPr>
      <w:r w:rsidRPr="00742EEB">
        <w:rPr>
          <w:rFonts w:eastAsia="Calibri" w:cs="Arial"/>
          <w:b/>
          <w:bCs/>
          <w:sz w:val="22"/>
          <w:szCs w:val="22"/>
        </w:rPr>
        <w:lastRenderedPageBreak/>
        <w:t>GUIDELINES FOR PART IV DESIGN CONTEST AND RULES, SECTION 6 “WHAT TO SUBMIT</w:t>
      </w:r>
      <w:r w:rsidR="005C70C6">
        <w:rPr>
          <w:rFonts w:eastAsia="Calibri" w:cs="Arial"/>
          <w:b/>
          <w:bCs/>
          <w:sz w:val="22"/>
          <w:szCs w:val="22"/>
        </w:rPr>
        <w:t>,</w:t>
      </w:r>
      <w:r w:rsidRPr="00742EEB">
        <w:rPr>
          <w:rFonts w:eastAsia="Calibri" w:cs="Arial"/>
          <w:b/>
          <w:bCs/>
          <w:sz w:val="22"/>
          <w:szCs w:val="22"/>
        </w:rPr>
        <w:t xml:space="preserve">” QUESTIONS 1 AND 2 </w:t>
      </w:r>
    </w:p>
    <w:p w14:paraId="5923EC0F" w14:textId="5205C30B" w:rsidR="00915780" w:rsidRPr="00742EEB" w:rsidRDefault="00915780" w:rsidP="00915780">
      <w:pPr>
        <w:spacing w:after="160" w:line="256" w:lineRule="auto"/>
        <w:rPr>
          <w:rFonts w:eastAsia="Calibri" w:cs="Arial"/>
          <w:sz w:val="22"/>
          <w:szCs w:val="22"/>
        </w:rPr>
      </w:pPr>
      <w:r w:rsidRPr="00742EEB">
        <w:rPr>
          <w:rFonts w:eastAsia="Calibri" w:cs="Arial"/>
          <w:sz w:val="22"/>
          <w:szCs w:val="22"/>
        </w:rPr>
        <w:t>This document provides supplemental information for use by the competitors in phase 3 (Design Contest) of the American Made Challenge: Solar Desalination Prize Contest for answering Question</w:t>
      </w:r>
      <w:r w:rsidR="003C22D0">
        <w:rPr>
          <w:rFonts w:eastAsia="Calibri" w:cs="Arial"/>
          <w:sz w:val="22"/>
          <w:szCs w:val="22"/>
        </w:rPr>
        <w:t>s</w:t>
      </w:r>
      <w:r w:rsidRPr="00742EEB">
        <w:rPr>
          <w:rFonts w:eastAsia="Calibri" w:cs="Arial"/>
          <w:sz w:val="22"/>
          <w:szCs w:val="22"/>
        </w:rPr>
        <w:t xml:space="preserve"> 1 </w:t>
      </w:r>
      <w:r w:rsidR="003C22D0">
        <w:rPr>
          <w:rFonts w:eastAsia="Calibri" w:cs="Arial"/>
          <w:sz w:val="22"/>
          <w:szCs w:val="22"/>
        </w:rPr>
        <w:t xml:space="preserve">and 2 </w:t>
      </w:r>
      <w:r w:rsidRPr="00742EEB">
        <w:rPr>
          <w:rFonts w:eastAsia="Calibri" w:cs="Arial"/>
          <w:sz w:val="22"/>
          <w:szCs w:val="22"/>
        </w:rPr>
        <w:t xml:space="preserve">of Part IV, Section 6.  </w:t>
      </w:r>
    </w:p>
    <w:p w14:paraId="5223EC5E" w14:textId="77777777" w:rsidR="00915780" w:rsidRPr="00742EEB" w:rsidRDefault="00915780" w:rsidP="00915780">
      <w:pPr>
        <w:spacing w:after="160" w:line="256" w:lineRule="auto"/>
        <w:rPr>
          <w:rFonts w:eastAsia="Calibri" w:cs="Arial"/>
          <w:sz w:val="22"/>
          <w:szCs w:val="22"/>
        </w:rPr>
      </w:pPr>
    </w:p>
    <w:p w14:paraId="472FA1B9" w14:textId="77777777" w:rsidR="00915780" w:rsidRPr="00742EEB" w:rsidRDefault="00915780" w:rsidP="00742EEB">
      <w:pPr>
        <w:pStyle w:val="Heading1"/>
        <w:rPr>
          <w:b w:val="0"/>
          <w:bCs w:val="0"/>
        </w:rPr>
      </w:pPr>
      <w:bookmarkStart w:id="0" w:name="_Toc70667373"/>
      <w:r w:rsidRPr="00742EEB">
        <w:t>DESIGN CONTEST GOAL (FROM RULES DOCUMENT, PART IV, SECTION 2)</w:t>
      </w:r>
      <w:bookmarkEnd w:id="0"/>
    </w:p>
    <w:p w14:paraId="095C0C4E" w14:textId="77777777" w:rsidR="00915780" w:rsidRPr="00742EEB" w:rsidRDefault="00915780" w:rsidP="00915780">
      <w:pPr>
        <w:spacing w:after="160" w:line="256" w:lineRule="auto"/>
        <w:rPr>
          <w:rFonts w:eastAsia="Calibri" w:cs="Arial"/>
          <w:sz w:val="22"/>
          <w:szCs w:val="22"/>
        </w:rPr>
      </w:pPr>
      <w:r w:rsidRPr="00742EEB">
        <w:rPr>
          <w:rFonts w:eastAsia="Calibri" w:cs="Arial"/>
          <w:sz w:val="22"/>
          <w:szCs w:val="22"/>
        </w:rPr>
        <w:t>Competitors will work to complete a detailed design of their proposed prototype that can generate at least 100 m</w:t>
      </w:r>
      <w:r w:rsidRPr="00742EEB">
        <w:rPr>
          <w:rFonts w:eastAsia="Calibri" w:cs="Arial"/>
          <w:sz w:val="22"/>
          <w:szCs w:val="22"/>
          <w:vertAlign w:val="superscript"/>
        </w:rPr>
        <w:t>3</w:t>
      </w:r>
      <w:r w:rsidRPr="00742EEB">
        <w:rPr>
          <w:rFonts w:eastAsia="Calibri" w:cs="Arial"/>
          <w:sz w:val="22"/>
          <w:szCs w:val="22"/>
        </w:rPr>
        <w:t xml:space="preserve"> of fresh water per day (see notes below), achieve the cost and performance targets that their end users require, and demonstrate that they are “shovel-ready” for a site in the United States or U.S. territories. </w:t>
      </w:r>
    </w:p>
    <w:p w14:paraId="2B50B480" w14:textId="77777777" w:rsidR="00915780" w:rsidRPr="00742EEB" w:rsidRDefault="00915780" w:rsidP="00915780">
      <w:pPr>
        <w:spacing w:after="160" w:line="256" w:lineRule="auto"/>
        <w:rPr>
          <w:rFonts w:eastAsia="Calibri" w:cs="Arial"/>
          <w:sz w:val="22"/>
          <w:szCs w:val="22"/>
        </w:rPr>
      </w:pPr>
    </w:p>
    <w:p w14:paraId="522953C3" w14:textId="77777777" w:rsidR="00915780" w:rsidRPr="00742EEB" w:rsidRDefault="00915780" w:rsidP="00742EEB">
      <w:pPr>
        <w:pStyle w:val="Heading1"/>
        <w:rPr>
          <w:b w:val="0"/>
          <w:bCs w:val="0"/>
        </w:rPr>
      </w:pPr>
      <w:bookmarkStart w:id="1" w:name="_Toc70667374"/>
      <w:r w:rsidRPr="00742EEB">
        <w:t>ASSESSMENT CRITERIA (EXCERPT FROM RULES DOCUMENT, PART IV, SECTION 5)</w:t>
      </w:r>
      <w:bookmarkEnd w:id="1"/>
    </w:p>
    <w:p w14:paraId="167F41B3" w14:textId="77777777" w:rsidR="00915780" w:rsidRPr="00742EEB" w:rsidRDefault="00915780" w:rsidP="00742EEB">
      <w:pPr>
        <w:pStyle w:val="ListParagraph"/>
        <w:numPr>
          <w:ilvl w:val="0"/>
          <w:numId w:val="13"/>
        </w:numPr>
        <w:spacing w:line="288" w:lineRule="auto"/>
        <w:rPr>
          <w:rFonts w:ascii="Arial" w:eastAsia="Calibri" w:hAnsi="Arial" w:cs="Arial"/>
        </w:rPr>
      </w:pPr>
      <w:r w:rsidRPr="00742EEB">
        <w:rPr>
          <w:rFonts w:ascii="Arial" w:eastAsia="Calibri" w:hAnsi="Arial" w:cs="Arial"/>
          <w:b/>
          <w:bCs/>
        </w:rPr>
        <w:t xml:space="preserve">Project Readiness </w:t>
      </w:r>
      <w:r w:rsidRPr="00742EEB">
        <w:rPr>
          <w:rFonts w:ascii="Arial" w:eastAsia="Calibri" w:hAnsi="Arial" w:cs="Arial"/>
        </w:rPr>
        <w:t xml:space="preserve">– Provide a complete and convincing package that includes all required documents, quotes, agreements, approvals, proof of adequate funding (excluding the prize), and evidence that all other barriers to installing the operational prototype have been retired. The package must convince a panel of industry experts that the team is ready to begin assembling the system at the identified location as soon as prize funding is awarded. </w:t>
      </w:r>
    </w:p>
    <w:p w14:paraId="2B082C0C" w14:textId="33B787B8" w:rsidR="00915780" w:rsidRPr="00742EEB" w:rsidRDefault="00915780" w:rsidP="00742EEB">
      <w:pPr>
        <w:pStyle w:val="ListParagraph"/>
        <w:numPr>
          <w:ilvl w:val="0"/>
          <w:numId w:val="13"/>
        </w:numPr>
        <w:spacing w:line="288" w:lineRule="auto"/>
        <w:rPr>
          <w:rFonts w:ascii="Arial" w:eastAsia="Calibri" w:hAnsi="Arial" w:cs="Arial"/>
        </w:rPr>
      </w:pPr>
      <w:r w:rsidRPr="00742EEB">
        <w:rPr>
          <w:rFonts w:ascii="Arial" w:eastAsia="Calibri" w:hAnsi="Arial" w:cs="Arial"/>
          <w:b/>
          <w:bCs/>
        </w:rPr>
        <w:t>Validated Performance Metrics</w:t>
      </w:r>
      <w:r w:rsidRPr="00742EEB">
        <w:rPr>
          <w:rFonts w:ascii="Arial" w:eastAsia="Calibri" w:hAnsi="Arial" w:cs="Arial"/>
        </w:rPr>
        <w:t xml:space="preserve"> – Identify metrics for commercially relevant performance of the proposed system, as well as testing plans to validate the success values of those metrics with the operational prototype. Competitors should demonstrate that the identified metrics have been thoroughly refined and validated by potential end users and will retire the key technical risks of the proposed solar-thermal desalination system. Successful competitors are likely to consider calculations for </w:t>
      </w:r>
      <w:r w:rsidR="003C22D0">
        <w:rPr>
          <w:rFonts w:ascii="Arial" w:eastAsia="Calibri" w:hAnsi="Arial" w:cs="Arial"/>
        </w:rPr>
        <w:t>levelized cost of water (</w:t>
      </w:r>
      <w:r w:rsidRPr="00742EEB">
        <w:rPr>
          <w:rFonts w:ascii="Arial" w:eastAsia="Calibri" w:hAnsi="Arial" w:cs="Arial"/>
        </w:rPr>
        <w:t>LCOW</w:t>
      </w:r>
      <w:r w:rsidR="003C22D0">
        <w:rPr>
          <w:rFonts w:ascii="Arial" w:eastAsia="Calibri" w:hAnsi="Arial" w:cs="Arial"/>
        </w:rPr>
        <w:t>)</w:t>
      </w:r>
      <w:r w:rsidRPr="00742EEB">
        <w:rPr>
          <w:rFonts w:ascii="Arial" w:eastAsia="Calibri" w:hAnsi="Arial" w:cs="Arial"/>
        </w:rPr>
        <w:t xml:space="preserve">, product-water quality, thermal energy consumption, capital costs, operational costs, recovery ratio, annualized solar-to-desalination thermal efficiency, and impact on the environment, and </w:t>
      </w:r>
      <w:r w:rsidR="003C22D0">
        <w:rPr>
          <w:rFonts w:ascii="Arial" w:eastAsia="Calibri" w:hAnsi="Arial" w:cs="Arial"/>
        </w:rPr>
        <w:t xml:space="preserve">to </w:t>
      </w:r>
      <w:r w:rsidRPr="00742EEB">
        <w:rPr>
          <w:rFonts w:ascii="Arial" w:eastAsia="Calibri" w:hAnsi="Arial" w:cs="Arial"/>
        </w:rPr>
        <w:t>make a comparison to the state of the art.</w:t>
      </w:r>
    </w:p>
    <w:p w14:paraId="738E8ECA" w14:textId="5A0646DA" w:rsidR="00915780" w:rsidRPr="00742EEB" w:rsidRDefault="00915780" w:rsidP="00742EEB">
      <w:pPr>
        <w:pStyle w:val="ListParagraph"/>
        <w:numPr>
          <w:ilvl w:val="0"/>
          <w:numId w:val="13"/>
        </w:numPr>
        <w:spacing w:line="288" w:lineRule="auto"/>
        <w:rPr>
          <w:rFonts w:ascii="Arial" w:eastAsia="Calibri" w:hAnsi="Arial" w:cs="Arial"/>
        </w:rPr>
      </w:pPr>
      <w:r w:rsidRPr="00742EEB">
        <w:rPr>
          <w:rFonts w:ascii="Arial" w:eastAsia="Calibri" w:hAnsi="Arial" w:cs="Arial"/>
          <w:b/>
          <w:bCs/>
        </w:rPr>
        <w:t xml:space="preserve">Announcement </w:t>
      </w:r>
      <w:r w:rsidRPr="00742EEB">
        <w:rPr>
          <w:rFonts w:ascii="Arial" w:eastAsia="Calibri" w:hAnsi="Arial" w:cs="Arial"/>
        </w:rPr>
        <w:t xml:space="preserve">– Approximately one month after the Design </w:t>
      </w:r>
      <w:r w:rsidR="003C22D0">
        <w:rPr>
          <w:rFonts w:ascii="Arial" w:eastAsia="Calibri" w:hAnsi="Arial" w:cs="Arial"/>
        </w:rPr>
        <w:t>C</w:t>
      </w:r>
      <w:r w:rsidRPr="00742EEB">
        <w:rPr>
          <w:rFonts w:ascii="Arial" w:eastAsia="Calibri" w:hAnsi="Arial" w:cs="Arial"/>
        </w:rPr>
        <w:t>ontest submission is received, the Prize Administrator will notify the competitor with the results of the review and request the necessary information to distribute cash prizes, if applicable. The Prize Administrator will then publicly announce the winner, who</w:t>
      </w:r>
      <w:r w:rsidRPr="00742EEB">
        <w:rPr>
          <w:rFonts w:ascii="Arial" w:eastAsia="Calibri" w:hAnsi="Arial" w:cs="Arial"/>
          <w:color w:val="000000"/>
        </w:rPr>
        <w:t xml:space="preserve"> will then begin to install their prototype solar-thermal desalination facility. </w:t>
      </w:r>
    </w:p>
    <w:p w14:paraId="5CF775F8" w14:textId="77777777" w:rsidR="00915780" w:rsidRPr="00742EEB" w:rsidRDefault="00915780" w:rsidP="00915780">
      <w:pPr>
        <w:spacing w:line="288" w:lineRule="auto"/>
        <w:rPr>
          <w:rFonts w:eastAsia="Calibri" w:cs="Arial"/>
          <w:b/>
          <w:bCs/>
          <w:sz w:val="22"/>
          <w:szCs w:val="22"/>
        </w:rPr>
      </w:pPr>
    </w:p>
    <w:p w14:paraId="3F08D1B2" w14:textId="3DD91128" w:rsidR="00915780" w:rsidRPr="00742EEB" w:rsidRDefault="00915780" w:rsidP="00742EEB">
      <w:pPr>
        <w:pStyle w:val="Heading1"/>
        <w:rPr>
          <w:b w:val="0"/>
          <w:bCs w:val="0"/>
        </w:rPr>
      </w:pPr>
      <w:bookmarkStart w:id="2" w:name="_Toc70667375"/>
      <w:r w:rsidRPr="00742EEB">
        <w:lastRenderedPageBreak/>
        <w:t>PART IV DESIGN CONTEST AND RULES, SECTION 6 “WHAT TO SUBMIT</w:t>
      </w:r>
      <w:r w:rsidR="005C70C6">
        <w:t>,</w:t>
      </w:r>
      <w:r w:rsidRPr="00742EEB">
        <w:t>” QUESTION 1 – TECHNICAL READINESS</w:t>
      </w:r>
      <w:bookmarkEnd w:id="2"/>
      <w:r w:rsidRPr="00742EEB">
        <w:t xml:space="preserve"> </w:t>
      </w:r>
    </w:p>
    <w:p w14:paraId="50616C4F" w14:textId="31BFB217" w:rsidR="00915780" w:rsidRPr="00742EEB" w:rsidRDefault="00915780" w:rsidP="00915780">
      <w:pPr>
        <w:spacing w:line="288" w:lineRule="auto"/>
        <w:rPr>
          <w:rFonts w:eastAsia="Calibri" w:cs="Arial"/>
          <w:sz w:val="22"/>
          <w:szCs w:val="22"/>
        </w:rPr>
      </w:pPr>
      <w:r w:rsidRPr="00742EEB">
        <w:rPr>
          <w:rFonts w:eastAsia="Calibri" w:cs="Arial"/>
          <w:sz w:val="22"/>
          <w:szCs w:val="22"/>
        </w:rPr>
        <w:t>The rules document lists the following as examples of the type</w:t>
      </w:r>
      <w:r w:rsidR="00A91CBA">
        <w:rPr>
          <w:rFonts w:eastAsia="Calibri" w:cs="Arial"/>
          <w:sz w:val="22"/>
          <w:szCs w:val="22"/>
        </w:rPr>
        <w:t>s</w:t>
      </w:r>
      <w:r w:rsidRPr="00742EEB">
        <w:rPr>
          <w:rFonts w:eastAsia="Calibri" w:cs="Arial"/>
          <w:sz w:val="22"/>
          <w:szCs w:val="22"/>
        </w:rPr>
        <w:t xml:space="preserve"> of documents required:</w:t>
      </w:r>
    </w:p>
    <w:p w14:paraId="4484F9F3" w14:textId="221FD920" w:rsidR="00915780" w:rsidRPr="00742EEB" w:rsidRDefault="00915780" w:rsidP="00742EEB">
      <w:pPr>
        <w:numPr>
          <w:ilvl w:val="0"/>
          <w:numId w:val="9"/>
        </w:numPr>
        <w:spacing w:after="160" w:line="288" w:lineRule="auto"/>
        <w:ind w:left="720"/>
        <w:contextualSpacing/>
        <w:rPr>
          <w:rFonts w:cs="Arial"/>
          <w:sz w:val="22"/>
          <w:szCs w:val="22"/>
        </w:rPr>
      </w:pPr>
      <w:r w:rsidRPr="00742EEB">
        <w:rPr>
          <w:rFonts w:cs="Arial"/>
          <w:sz w:val="22"/>
          <w:szCs w:val="22"/>
        </w:rPr>
        <w:t>Building permits and all necessary permits of operation (environmental and other)</w:t>
      </w:r>
    </w:p>
    <w:p w14:paraId="3C75C4A8" w14:textId="0305B820" w:rsidR="00915780" w:rsidRPr="00742EEB" w:rsidRDefault="00915780" w:rsidP="00742EEB">
      <w:pPr>
        <w:numPr>
          <w:ilvl w:val="0"/>
          <w:numId w:val="9"/>
        </w:numPr>
        <w:spacing w:after="160" w:line="288" w:lineRule="auto"/>
        <w:ind w:left="720"/>
        <w:contextualSpacing/>
        <w:rPr>
          <w:rFonts w:cs="Arial"/>
          <w:sz w:val="22"/>
          <w:szCs w:val="22"/>
        </w:rPr>
      </w:pPr>
      <w:r w:rsidRPr="00742EEB">
        <w:rPr>
          <w:rFonts w:cs="Arial"/>
          <w:sz w:val="22"/>
          <w:szCs w:val="22"/>
        </w:rPr>
        <w:t xml:space="preserve">Completed </w:t>
      </w:r>
      <w:r w:rsidR="00A91CBA">
        <w:rPr>
          <w:rFonts w:cs="Arial"/>
          <w:sz w:val="22"/>
          <w:szCs w:val="22"/>
        </w:rPr>
        <w:t>National Environmental Policy Acy (</w:t>
      </w:r>
      <w:r w:rsidRPr="00742EEB">
        <w:rPr>
          <w:rFonts w:cs="Arial"/>
          <w:sz w:val="22"/>
          <w:szCs w:val="22"/>
        </w:rPr>
        <w:t>NEPA</w:t>
      </w:r>
      <w:r w:rsidR="00A91CBA">
        <w:rPr>
          <w:rFonts w:cs="Arial"/>
          <w:sz w:val="22"/>
          <w:szCs w:val="22"/>
        </w:rPr>
        <w:t>)</w:t>
      </w:r>
      <w:r w:rsidRPr="00742EEB">
        <w:rPr>
          <w:rFonts w:cs="Arial"/>
          <w:sz w:val="22"/>
          <w:szCs w:val="22"/>
        </w:rPr>
        <w:t xml:space="preserve"> determination</w:t>
      </w:r>
    </w:p>
    <w:p w14:paraId="0D0631A8" w14:textId="77777777" w:rsidR="00915780" w:rsidRPr="00742EEB" w:rsidRDefault="00915780" w:rsidP="00742EEB">
      <w:pPr>
        <w:numPr>
          <w:ilvl w:val="0"/>
          <w:numId w:val="9"/>
        </w:numPr>
        <w:spacing w:after="160" w:line="288" w:lineRule="auto"/>
        <w:ind w:left="720"/>
        <w:contextualSpacing/>
        <w:rPr>
          <w:rFonts w:cs="Arial"/>
          <w:sz w:val="22"/>
          <w:szCs w:val="22"/>
        </w:rPr>
      </w:pPr>
      <w:r w:rsidRPr="00742EEB">
        <w:rPr>
          <w:rFonts w:cs="Arial"/>
          <w:sz w:val="22"/>
          <w:szCs w:val="22"/>
        </w:rPr>
        <w:t>Proof of sufficient funding to complete the proposed work (funding contingent on prize award is acceptable)</w:t>
      </w:r>
    </w:p>
    <w:p w14:paraId="41ABBE97" w14:textId="3CB08BE7" w:rsidR="00915780" w:rsidRPr="00742EEB" w:rsidRDefault="00915780" w:rsidP="00742EEB">
      <w:pPr>
        <w:numPr>
          <w:ilvl w:val="0"/>
          <w:numId w:val="9"/>
        </w:numPr>
        <w:spacing w:after="160" w:line="288" w:lineRule="auto"/>
        <w:ind w:left="720"/>
        <w:contextualSpacing/>
        <w:rPr>
          <w:rFonts w:cs="Arial"/>
          <w:sz w:val="22"/>
          <w:szCs w:val="22"/>
        </w:rPr>
      </w:pPr>
      <w:r w:rsidRPr="00742EEB">
        <w:rPr>
          <w:rFonts w:cs="Arial"/>
          <w:sz w:val="22"/>
          <w:szCs w:val="22"/>
        </w:rPr>
        <w:t>All documentation required to initiate construction. This may include but is not limited to construction plans, fabrication drawings, subcontracts (draft), material requisitions (unawarded, if necessary), permits, site surveys, detailed schedules, work-breakdown structures, detailed scope and cost estimates, material procurement plans (including estimated lead times, delivery times, and on-site need dates), construction quantities, startup and energization plans, and test protocols (with acceptance criteria).</w:t>
      </w:r>
    </w:p>
    <w:p w14:paraId="00A50D15" w14:textId="3ABE3198" w:rsidR="00A91CBA" w:rsidRPr="00742EEB" w:rsidRDefault="00915780" w:rsidP="00742EEB">
      <w:pPr>
        <w:numPr>
          <w:ilvl w:val="0"/>
          <w:numId w:val="9"/>
        </w:numPr>
        <w:spacing w:after="160" w:line="288" w:lineRule="auto"/>
        <w:ind w:left="720"/>
        <w:contextualSpacing/>
        <w:rPr>
          <w:rFonts w:cs="Arial"/>
          <w:sz w:val="22"/>
          <w:szCs w:val="22"/>
        </w:rPr>
      </w:pPr>
      <w:r w:rsidRPr="00742EEB">
        <w:rPr>
          <w:rFonts w:cs="Arial"/>
          <w:sz w:val="22"/>
          <w:szCs w:val="22"/>
        </w:rPr>
        <w:t xml:space="preserve">Key </w:t>
      </w:r>
      <w:r w:rsidR="00A91CBA">
        <w:rPr>
          <w:rFonts w:cs="Arial"/>
          <w:sz w:val="22"/>
          <w:szCs w:val="22"/>
        </w:rPr>
        <w:t>c</w:t>
      </w:r>
      <w:r w:rsidRPr="00742EEB">
        <w:rPr>
          <w:rFonts w:cs="Arial"/>
          <w:sz w:val="22"/>
          <w:szCs w:val="22"/>
        </w:rPr>
        <w:t>alculations of system performance and engineering design</w:t>
      </w:r>
    </w:p>
    <w:p w14:paraId="48329D72" w14:textId="5AC6B758" w:rsidR="00915780" w:rsidRDefault="00915780" w:rsidP="00742EEB">
      <w:pPr>
        <w:numPr>
          <w:ilvl w:val="0"/>
          <w:numId w:val="9"/>
        </w:numPr>
        <w:spacing w:after="160" w:line="288" w:lineRule="auto"/>
        <w:ind w:left="720"/>
        <w:contextualSpacing/>
        <w:rPr>
          <w:rFonts w:eastAsia="Calibri" w:cs="Arial"/>
          <w:sz w:val="22"/>
          <w:szCs w:val="22"/>
        </w:rPr>
      </w:pPr>
      <w:r w:rsidRPr="00742EEB">
        <w:rPr>
          <w:rFonts w:eastAsia="Calibri" w:cs="Arial"/>
          <w:sz w:val="22"/>
          <w:szCs w:val="22"/>
        </w:rPr>
        <w:t xml:space="preserve">Any additional required documentation to support the assertion that the project is ready to begin construction. </w:t>
      </w:r>
    </w:p>
    <w:p w14:paraId="58027573" w14:textId="77777777" w:rsidR="00A91CBA" w:rsidRPr="00742EEB" w:rsidRDefault="00A91CBA" w:rsidP="00742EEB">
      <w:pPr>
        <w:spacing w:after="160" w:line="288" w:lineRule="auto"/>
        <w:ind w:left="360"/>
        <w:contextualSpacing/>
        <w:rPr>
          <w:rFonts w:eastAsia="Calibri" w:cs="Arial"/>
          <w:sz w:val="22"/>
          <w:szCs w:val="22"/>
        </w:rPr>
      </w:pPr>
    </w:p>
    <w:p w14:paraId="58CEF3D5" w14:textId="77777777" w:rsidR="00915780" w:rsidRPr="00742EEB" w:rsidRDefault="00915780" w:rsidP="00742EEB">
      <w:pPr>
        <w:pStyle w:val="Heading2"/>
        <w:rPr>
          <w:b w:val="0"/>
          <w:bCs w:val="0"/>
        </w:rPr>
      </w:pPr>
      <w:bookmarkStart w:id="3" w:name="_Toc70667376"/>
      <w:r w:rsidRPr="00742EEB">
        <w:t>FURTHER GUIDANCE</w:t>
      </w:r>
      <w:bookmarkEnd w:id="3"/>
    </w:p>
    <w:p w14:paraId="166D0EEB" w14:textId="734E6BFF" w:rsidR="00915780" w:rsidRPr="00742EEB" w:rsidRDefault="00915780" w:rsidP="00915780">
      <w:pPr>
        <w:spacing w:after="160" w:line="256" w:lineRule="auto"/>
        <w:rPr>
          <w:rFonts w:eastAsia="Calibri" w:cs="Arial"/>
          <w:sz w:val="22"/>
          <w:szCs w:val="22"/>
        </w:rPr>
      </w:pPr>
      <w:r w:rsidRPr="00742EEB">
        <w:rPr>
          <w:rFonts w:eastAsia="Calibri" w:cs="Arial"/>
          <w:sz w:val="22"/>
          <w:szCs w:val="22"/>
        </w:rPr>
        <w:t>The following guidance is offered to competitors as additional guidance related to what might be provided to demonstrate “shovel</w:t>
      </w:r>
      <w:r w:rsidR="00A91CBA">
        <w:rPr>
          <w:rFonts w:eastAsia="Calibri" w:cs="Arial"/>
          <w:sz w:val="22"/>
          <w:szCs w:val="22"/>
        </w:rPr>
        <w:t>-</w:t>
      </w:r>
      <w:r w:rsidRPr="00742EEB">
        <w:rPr>
          <w:rFonts w:eastAsia="Calibri" w:cs="Arial"/>
          <w:sz w:val="22"/>
          <w:szCs w:val="22"/>
        </w:rPr>
        <w:t>readiness” of the team’s prototype</w:t>
      </w:r>
      <w:r w:rsidR="00A91CBA">
        <w:rPr>
          <w:rFonts w:eastAsia="Calibri" w:cs="Arial"/>
          <w:sz w:val="22"/>
          <w:szCs w:val="22"/>
        </w:rPr>
        <w:t>-</w:t>
      </w:r>
      <w:r w:rsidRPr="00742EEB">
        <w:rPr>
          <w:rFonts w:eastAsia="Calibri" w:cs="Arial"/>
          <w:sz w:val="22"/>
          <w:szCs w:val="22"/>
        </w:rPr>
        <w:t xml:space="preserve">scale demonstration. This list is not a list of requirements, and the teams are highly encouraged to tailor the list of documents provided based on the specifics of their efforts.  </w:t>
      </w:r>
    </w:p>
    <w:p w14:paraId="70E20D5B" w14:textId="41980CEE" w:rsidR="00915780" w:rsidRPr="00742EEB" w:rsidRDefault="00915780" w:rsidP="00915780">
      <w:pPr>
        <w:spacing w:after="160" w:line="256" w:lineRule="auto"/>
        <w:rPr>
          <w:rFonts w:eastAsia="Calibri" w:cs="Arial"/>
          <w:sz w:val="22"/>
          <w:szCs w:val="22"/>
        </w:rPr>
      </w:pPr>
      <w:r w:rsidRPr="00742EEB">
        <w:rPr>
          <w:rFonts w:eastAsia="Calibri" w:cs="Arial"/>
          <w:sz w:val="22"/>
          <w:szCs w:val="22"/>
        </w:rPr>
        <w:t xml:space="preserve">It should be noted that the scope of the work to be documented as </w:t>
      </w:r>
      <w:r w:rsidR="00A91CBA">
        <w:rPr>
          <w:rFonts w:eastAsia="Calibri" w:cs="Arial"/>
          <w:sz w:val="22"/>
          <w:szCs w:val="22"/>
        </w:rPr>
        <w:t>“</w:t>
      </w:r>
      <w:r w:rsidRPr="00742EEB">
        <w:rPr>
          <w:rFonts w:eastAsia="Calibri" w:cs="Arial"/>
          <w:sz w:val="22"/>
          <w:szCs w:val="22"/>
        </w:rPr>
        <w:t>shovel</w:t>
      </w:r>
      <w:r w:rsidR="00A91CBA">
        <w:rPr>
          <w:rFonts w:eastAsia="Calibri" w:cs="Arial"/>
          <w:sz w:val="22"/>
          <w:szCs w:val="22"/>
        </w:rPr>
        <w:t>-</w:t>
      </w:r>
      <w:r w:rsidRPr="00742EEB">
        <w:rPr>
          <w:rFonts w:eastAsia="Calibri" w:cs="Arial"/>
          <w:sz w:val="22"/>
          <w:szCs w:val="22"/>
        </w:rPr>
        <w:t>ready</w:t>
      </w:r>
      <w:r w:rsidR="00A91CBA">
        <w:rPr>
          <w:rFonts w:eastAsia="Calibri" w:cs="Arial"/>
          <w:sz w:val="22"/>
          <w:szCs w:val="22"/>
        </w:rPr>
        <w:t>”</w:t>
      </w:r>
      <w:r w:rsidRPr="00742EEB">
        <w:rPr>
          <w:rFonts w:eastAsia="Calibri" w:cs="Arial"/>
          <w:sz w:val="22"/>
          <w:szCs w:val="22"/>
        </w:rPr>
        <w:t xml:space="preserve"> should capture all of the work necessary to receive water from the identified source and dispose of both the product water (desalinated water) and the concentrated wastewater. This may include equipment needed for pretreatment of the water prior to entering the team’s innovation and equipment located after the team’s equipment to further condition either the product water or concentrated wastewater to the extent required for disposal.</w:t>
      </w:r>
    </w:p>
    <w:p w14:paraId="083BB815" w14:textId="7611C3AF" w:rsidR="000E62A0" w:rsidRDefault="000E62A0" w:rsidP="00915780">
      <w:pPr>
        <w:spacing w:after="160" w:line="256" w:lineRule="auto"/>
        <w:rPr>
          <w:rFonts w:eastAsia="Calibri" w:cs="Arial"/>
          <w:sz w:val="22"/>
          <w:szCs w:val="22"/>
        </w:rPr>
      </w:pPr>
    </w:p>
    <w:p w14:paraId="228D0A69" w14:textId="17D51F1C" w:rsidR="000E62A0" w:rsidRDefault="000E62A0" w:rsidP="00915780">
      <w:pPr>
        <w:spacing w:after="160" w:line="256" w:lineRule="auto"/>
        <w:rPr>
          <w:rFonts w:eastAsia="Calibri" w:cs="Arial"/>
          <w:sz w:val="22"/>
          <w:szCs w:val="22"/>
        </w:rPr>
      </w:pPr>
    </w:p>
    <w:p w14:paraId="66173B27" w14:textId="77777777" w:rsidR="000E62A0" w:rsidRPr="00742EEB" w:rsidRDefault="000E62A0" w:rsidP="00915780">
      <w:pPr>
        <w:spacing w:after="160" w:line="256" w:lineRule="auto"/>
        <w:rPr>
          <w:rFonts w:eastAsia="Calibri" w:cs="Arial"/>
          <w:sz w:val="22"/>
          <w:szCs w:val="22"/>
        </w:rPr>
      </w:pPr>
    </w:p>
    <w:p w14:paraId="7FDB24EA" w14:textId="77777777" w:rsidR="003C22D0" w:rsidRDefault="003C22D0" w:rsidP="00915780">
      <w:pPr>
        <w:spacing w:after="160" w:line="256" w:lineRule="auto"/>
        <w:rPr>
          <w:rFonts w:eastAsia="Calibri" w:cs="Arial"/>
          <w:sz w:val="22"/>
          <w:szCs w:val="22"/>
          <w:u w:val="single"/>
        </w:rPr>
      </w:pPr>
    </w:p>
    <w:p w14:paraId="20BD8012" w14:textId="2D0DF239" w:rsidR="00915780" w:rsidRPr="00742EEB" w:rsidRDefault="00915780" w:rsidP="00742EEB">
      <w:pPr>
        <w:pStyle w:val="Heading2"/>
      </w:pPr>
      <w:bookmarkStart w:id="4" w:name="_Toc70667377"/>
      <w:r w:rsidRPr="00742EEB">
        <w:lastRenderedPageBreak/>
        <w:t>LIST OF POTENTIAL DOCUMENTS TO DEMONSTRATE PROJECT READINESS (</w:t>
      </w:r>
      <w:r w:rsidR="00A91CBA">
        <w:t>“</w:t>
      </w:r>
      <w:r w:rsidRPr="00742EEB">
        <w:t>SHOVEL</w:t>
      </w:r>
      <w:r w:rsidR="00A91CBA">
        <w:t>-</w:t>
      </w:r>
      <w:r w:rsidRPr="00742EEB">
        <w:t>READY</w:t>
      </w:r>
      <w:r w:rsidR="00A91CBA">
        <w:t>:</w:t>
      </w:r>
      <w:r w:rsidRPr="00742EEB">
        <w:t>)</w:t>
      </w:r>
      <w:r w:rsidR="00A91CBA">
        <w:t>:</w:t>
      </w:r>
      <w:bookmarkEnd w:id="4"/>
    </w:p>
    <w:p w14:paraId="20E6F993" w14:textId="44E3BF02" w:rsidR="00915780" w:rsidRPr="00742EEB" w:rsidRDefault="00915780" w:rsidP="00915780">
      <w:pPr>
        <w:spacing w:after="160" w:line="256" w:lineRule="auto"/>
        <w:rPr>
          <w:rFonts w:eastAsia="Calibri" w:cs="Arial"/>
          <w:sz w:val="22"/>
          <w:szCs w:val="22"/>
        </w:rPr>
      </w:pPr>
      <w:r w:rsidRPr="00742EEB">
        <w:rPr>
          <w:rFonts w:eastAsia="Calibri" w:cs="Arial"/>
          <w:sz w:val="22"/>
          <w:szCs w:val="22"/>
        </w:rPr>
        <w:t>For the prototype</w:t>
      </w:r>
      <w:r w:rsidR="00A91CBA">
        <w:rPr>
          <w:rFonts w:eastAsia="Calibri" w:cs="Arial"/>
          <w:sz w:val="22"/>
          <w:szCs w:val="22"/>
        </w:rPr>
        <w:t>-</w:t>
      </w:r>
      <w:r w:rsidRPr="00742EEB">
        <w:rPr>
          <w:rFonts w:eastAsia="Calibri" w:cs="Arial"/>
          <w:sz w:val="22"/>
          <w:szCs w:val="22"/>
        </w:rPr>
        <w:t xml:space="preserve">scale </w:t>
      </w:r>
      <w:r w:rsidR="00A91CBA">
        <w:rPr>
          <w:rFonts w:eastAsia="Calibri" w:cs="Arial"/>
          <w:sz w:val="22"/>
          <w:szCs w:val="22"/>
        </w:rPr>
        <w:t>i</w:t>
      </w:r>
      <w:r w:rsidRPr="00742EEB">
        <w:rPr>
          <w:rFonts w:eastAsia="Calibri" w:cs="Arial"/>
          <w:sz w:val="22"/>
          <w:szCs w:val="22"/>
        </w:rPr>
        <w:t xml:space="preserve">nnovation at the </w:t>
      </w:r>
      <w:r w:rsidR="00A91CBA">
        <w:rPr>
          <w:rFonts w:eastAsia="Calibri" w:cs="Arial"/>
          <w:sz w:val="22"/>
          <w:szCs w:val="22"/>
        </w:rPr>
        <w:t>h</w:t>
      </w:r>
      <w:r w:rsidRPr="00742EEB">
        <w:rPr>
          <w:rFonts w:eastAsia="Calibri" w:cs="Arial"/>
          <w:sz w:val="22"/>
          <w:szCs w:val="22"/>
        </w:rPr>
        <w:t xml:space="preserve">ost </w:t>
      </w:r>
      <w:r w:rsidR="00A91CBA">
        <w:rPr>
          <w:rFonts w:eastAsia="Calibri" w:cs="Arial"/>
          <w:sz w:val="22"/>
          <w:szCs w:val="22"/>
        </w:rPr>
        <w:t>f</w:t>
      </w:r>
      <w:r w:rsidRPr="00742EEB">
        <w:rPr>
          <w:rFonts w:eastAsia="Calibri" w:cs="Arial"/>
          <w:sz w:val="22"/>
          <w:szCs w:val="22"/>
        </w:rPr>
        <w:t>acility (all as applicable):</w:t>
      </w:r>
    </w:p>
    <w:p w14:paraId="5801375F" w14:textId="00569F89"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PROJECT EXECUTION PLAN</w:t>
      </w:r>
      <w:r w:rsidR="00A91CBA">
        <w:rPr>
          <w:rFonts w:ascii="Arial" w:eastAsia="Calibri" w:hAnsi="Arial" w:cs="Arial"/>
        </w:rPr>
        <w:t>,</w:t>
      </w:r>
      <w:r w:rsidRPr="00742EEB">
        <w:rPr>
          <w:rFonts w:ascii="Arial" w:eastAsia="Calibri" w:hAnsi="Arial" w:cs="Arial"/>
        </w:rPr>
        <w:t xml:space="preserve"> including a general description of the innovation’s features, functions, and how it integrates into the facility. Also include the team’s organization chart, administration procedures (</w:t>
      </w:r>
      <w:r w:rsidR="00A91CBA">
        <w:rPr>
          <w:rFonts w:ascii="Arial" w:eastAsia="Calibri" w:hAnsi="Arial" w:cs="Arial"/>
        </w:rPr>
        <w:t>c</w:t>
      </w:r>
      <w:r w:rsidRPr="00742EEB">
        <w:rPr>
          <w:rFonts w:ascii="Arial" w:eastAsia="Calibri" w:hAnsi="Arial" w:cs="Arial"/>
        </w:rPr>
        <w:t>hange management, field/office procurement, on</w:t>
      </w:r>
      <w:r w:rsidR="00A91CBA">
        <w:rPr>
          <w:rFonts w:ascii="Arial" w:eastAsia="Calibri" w:hAnsi="Arial" w:cs="Arial"/>
        </w:rPr>
        <w:t>-</w:t>
      </w:r>
      <w:r w:rsidRPr="00742EEB">
        <w:rPr>
          <w:rFonts w:ascii="Arial" w:eastAsia="Calibri" w:hAnsi="Arial" w:cs="Arial"/>
        </w:rPr>
        <w:t>site personnel management), construction procedures (LOTO, safety, warehousing, shipping/receiving, laydown, security, spare parts, maintenance, debris removal, etc</w:t>
      </w:r>
      <w:r w:rsidR="00A91CBA">
        <w:rPr>
          <w:rFonts w:ascii="Arial" w:eastAsia="Calibri" w:hAnsi="Arial" w:cs="Arial"/>
        </w:rPr>
        <w:t>.</w:t>
      </w:r>
      <w:r w:rsidRPr="00742EEB">
        <w:rPr>
          <w:rFonts w:ascii="Arial" w:eastAsia="Calibri" w:hAnsi="Arial" w:cs="Arial"/>
        </w:rPr>
        <w:t xml:space="preserve">), estimating, construction sequence, traffic and logistics, erection, heavy equipment rental, turnover, job closeout, equipment removal, documentation control, </w:t>
      </w:r>
      <w:r w:rsidR="00A91CBA">
        <w:rPr>
          <w:rFonts w:ascii="Arial" w:eastAsia="Calibri" w:hAnsi="Arial" w:cs="Arial"/>
        </w:rPr>
        <w:t xml:space="preserve">and </w:t>
      </w:r>
      <w:r w:rsidRPr="00742EEB">
        <w:rPr>
          <w:rFonts w:ascii="Arial" w:eastAsia="Calibri" w:hAnsi="Arial" w:cs="Arial"/>
        </w:rPr>
        <w:t>reporting, as applicable</w:t>
      </w:r>
      <w:r w:rsidR="00A91CBA">
        <w:rPr>
          <w:rFonts w:ascii="Arial" w:eastAsia="Calibri" w:hAnsi="Arial" w:cs="Arial"/>
        </w:rPr>
        <w:t>.</w:t>
      </w:r>
      <w:r w:rsidRPr="00742EEB">
        <w:rPr>
          <w:rFonts w:ascii="Arial" w:eastAsia="Calibri" w:hAnsi="Arial" w:cs="Arial"/>
        </w:rPr>
        <w:t xml:space="preserve">  </w:t>
      </w:r>
    </w:p>
    <w:p w14:paraId="41B60F7A"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GENERAL ARRANGEMENT DRAWINGS (each skid)</w:t>
      </w:r>
    </w:p>
    <w:p w14:paraId="007C9E9B" w14:textId="3FB7ACE2"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PLOT PLAN</w:t>
      </w:r>
      <w:r w:rsidR="00C625A2">
        <w:rPr>
          <w:rFonts w:ascii="Arial" w:eastAsia="Calibri" w:hAnsi="Arial" w:cs="Arial"/>
        </w:rPr>
        <w:t>,</w:t>
      </w:r>
      <w:r w:rsidRPr="00742EEB">
        <w:rPr>
          <w:rFonts w:ascii="Arial" w:eastAsia="Calibri" w:hAnsi="Arial" w:cs="Arial"/>
        </w:rPr>
        <w:t xml:space="preserve"> showing </w:t>
      </w:r>
      <w:r w:rsidR="00C625A2">
        <w:rPr>
          <w:rFonts w:ascii="Arial" w:eastAsia="Calibri" w:hAnsi="Arial" w:cs="Arial"/>
        </w:rPr>
        <w:t xml:space="preserve">a </w:t>
      </w:r>
      <w:r w:rsidRPr="00742EEB">
        <w:rPr>
          <w:rFonts w:ascii="Arial" w:eastAsia="Calibri" w:hAnsi="Arial" w:cs="Arial"/>
        </w:rPr>
        <w:t xml:space="preserve">complete layout of </w:t>
      </w:r>
      <w:r w:rsidR="00C625A2">
        <w:rPr>
          <w:rFonts w:ascii="Arial" w:eastAsia="Calibri" w:hAnsi="Arial" w:cs="Arial"/>
        </w:rPr>
        <w:t xml:space="preserve">the </w:t>
      </w:r>
      <w:r w:rsidRPr="00742EEB">
        <w:rPr>
          <w:rFonts w:ascii="Arial" w:eastAsia="Calibri" w:hAnsi="Arial" w:cs="Arial"/>
        </w:rPr>
        <w:t>entire system</w:t>
      </w:r>
    </w:p>
    <w:p w14:paraId="47DD4745" w14:textId="61ACA571"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WATER MASS AND ENERGY BALANCES (AT DIFFERENT OPERATING MODES) (</w:t>
      </w:r>
      <w:r w:rsidR="00C625A2">
        <w:rPr>
          <w:rFonts w:ascii="Arial" w:eastAsia="Calibri" w:hAnsi="Arial" w:cs="Arial"/>
        </w:rPr>
        <w:t>e.g., day, night)</w:t>
      </w:r>
    </w:p>
    <w:p w14:paraId="0F040D4B" w14:textId="3753CA9A"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DESIGN RANGE OF INLET WATER (BASE CASE WITH HIGH</w:t>
      </w:r>
      <w:r w:rsidR="00C625A2">
        <w:rPr>
          <w:rFonts w:ascii="Arial" w:eastAsia="Calibri" w:hAnsi="Arial" w:cs="Arial"/>
        </w:rPr>
        <w:t>-</w:t>
      </w:r>
      <w:r w:rsidRPr="00742EEB">
        <w:rPr>
          <w:rFonts w:ascii="Arial" w:eastAsia="Calibri" w:hAnsi="Arial" w:cs="Arial"/>
        </w:rPr>
        <w:t>LOW RANGE FOR EACH WATER CONSTITUENT)</w:t>
      </w:r>
    </w:p>
    <w:p w14:paraId="297EB26A" w14:textId="50156920"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WASTEWATER EFFLUENT PROJECTIONS</w:t>
      </w:r>
      <w:r w:rsidR="00C625A2">
        <w:rPr>
          <w:rFonts w:ascii="Arial" w:eastAsia="Calibri" w:hAnsi="Arial" w:cs="Arial"/>
        </w:rPr>
        <w:t>.</w:t>
      </w:r>
      <w:r w:rsidRPr="00742EEB">
        <w:rPr>
          <w:rFonts w:ascii="Arial" w:eastAsia="Calibri" w:hAnsi="Arial" w:cs="Arial"/>
        </w:rPr>
        <w:t xml:space="preserve"> </w:t>
      </w:r>
      <w:r w:rsidR="00C625A2">
        <w:rPr>
          <w:rFonts w:ascii="Arial" w:eastAsia="Calibri" w:hAnsi="Arial" w:cs="Arial"/>
        </w:rPr>
        <w:t>A</w:t>
      </w:r>
      <w:r w:rsidRPr="00742EEB">
        <w:rPr>
          <w:rFonts w:ascii="Arial" w:eastAsia="Calibri" w:hAnsi="Arial" w:cs="Arial"/>
        </w:rPr>
        <w:t>s the water moves from source to pretreatment to desalination equipment to disposal, project the concentration of each element being regulated at each point for the base case and high and low ranges to ensure environmental compliance, including product water and waste streams for all relevant operating cases</w:t>
      </w:r>
      <w:r w:rsidR="00C625A2">
        <w:rPr>
          <w:rFonts w:ascii="Arial" w:eastAsia="Calibri" w:hAnsi="Arial" w:cs="Arial"/>
        </w:rPr>
        <w:t>.</w:t>
      </w:r>
    </w:p>
    <w:p w14:paraId="7C8F60E0" w14:textId="1490D1F5"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WASTEWATER EFFLUENT LIMITS</w:t>
      </w:r>
      <w:r w:rsidR="00C625A2">
        <w:rPr>
          <w:rFonts w:ascii="Arial" w:eastAsia="Calibri" w:hAnsi="Arial" w:cs="Arial"/>
        </w:rPr>
        <w:t>,</w:t>
      </w:r>
      <w:r w:rsidRPr="00742EEB">
        <w:rPr>
          <w:rFonts w:ascii="Arial" w:eastAsia="Calibri" w:hAnsi="Arial" w:cs="Arial"/>
        </w:rPr>
        <w:t xml:space="preserve"> </w:t>
      </w:r>
      <w:r w:rsidR="00C625A2">
        <w:rPr>
          <w:rFonts w:ascii="Arial" w:eastAsia="Calibri" w:hAnsi="Arial" w:cs="Arial"/>
        </w:rPr>
        <w:t>b</w:t>
      </w:r>
      <w:r w:rsidRPr="00742EEB">
        <w:rPr>
          <w:rFonts w:ascii="Arial" w:eastAsia="Calibri" w:hAnsi="Arial" w:cs="Arial"/>
        </w:rPr>
        <w:t>ased on the applicable permit</w:t>
      </w:r>
    </w:p>
    <w:p w14:paraId="23845F72" w14:textId="08887DBA"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OPERATION</w:t>
      </w:r>
      <w:r w:rsidR="00C625A2">
        <w:rPr>
          <w:rFonts w:ascii="Arial" w:eastAsia="Calibri" w:hAnsi="Arial" w:cs="Arial"/>
        </w:rPr>
        <w:t xml:space="preserve"> AND</w:t>
      </w:r>
      <w:r w:rsidRPr="00742EEB">
        <w:rPr>
          <w:rFonts w:ascii="Arial" w:eastAsia="Calibri" w:hAnsi="Arial" w:cs="Arial"/>
        </w:rPr>
        <w:t xml:space="preserve"> CONSTRUCTION</w:t>
      </w:r>
      <w:r w:rsidR="00C625A2">
        <w:rPr>
          <w:rFonts w:ascii="Arial" w:eastAsia="Calibri" w:hAnsi="Arial" w:cs="Arial"/>
        </w:rPr>
        <w:t>, including items such as noise, fugitive dust, glare, wildlife, etc., and wastewater discharge permits, as applicable</w:t>
      </w:r>
    </w:p>
    <w:p w14:paraId="284E6BD0"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MECHANICAL EQUIPMENT LIST, with capacity and relevant specs of all equipment needed</w:t>
      </w:r>
    </w:p>
    <w:p w14:paraId="638AC468" w14:textId="774BF30D"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EQUIPMENT SIZING AND DESIGN CALCULATIONS to prove that the equipment is sized correctly. This is specifically relevant to chemical injection equipment, chemical usage, and chemical storage. This also applies to solar collectors, energy storage, volume storage, pressure drop, auxiliary power consumption, pump sizing, material stress, fatigue, corrosion rates, chemical interactions, pipe sizing, etc.</w:t>
      </w:r>
    </w:p>
    <w:p w14:paraId="5D9DAC4F" w14:textId="49B6AF3E"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LIST OF WORK NOT INCLUDED. List should include everything needed for the prototype to operate, but expected to be supplied by entities other than the teams</w:t>
      </w:r>
    </w:p>
    <w:p w14:paraId="04E84D70" w14:textId="0E9E5FC0"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TERMINAL POINT DETAILS</w:t>
      </w:r>
      <w:r w:rsidR="00C625A2">
        <w:rPr>
          <w:rFonts w:ascii="Arial" w:eastAsia="Calibri" w:hAnsi="Arial" w:cs="Arial"/>
        </w:rPr>
        <w:t>.</w:t>
      </w:r>
      <w:r w:rsidRPr="00742EEB">
        <w:rPr>
          <w:rFonts w:ascii="Arial" w:eastAsia="Calibri" w:hAnsi="Arial" w:cs="Arial"/>
        </w:rPr>
        <w:t xml:space="preserve"> This includes type of connection, specific terminal point locations, connection scope of supply, etc.</w:t>
      </w:r>
    </w:p>
    <w:p w14:paraId="5EEF6307"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SCOPE OF SUPPLY</w:t>
      </w:r>
    </w:p>
    <w:p w14:paraId="20B6FD3B" w14:textId="696710EE"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ISOMETRICS</w:t>
      </w:r>
      <w:r w:rsidR="00C625A2">
        <w:rPr>
          <w:rFonts w:ascii="Arial" w:eastAsia="Calibri" w:hAnsi="Arial" w:cs="Arial"/>
        </w:rPr>
        <w:t>,</w:t>
      </w:r>
      <w:r w:rsidRPr="00742EEB">
        <w:rPr>
          <w:rFonts w:ascii="Arial" w:eastAsia="Calibri" w:hAnsi="Arial" w:cs="Arial"/>
        </w:rPr>
        <w:t xml:space="preserve"> including pipe support drawings</w:t>
      </w:r>
    </w:p>
    <w:p w14:paraId="271D7350" w14:textId="7BB4F57B"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ORTHOGRAPHICS for underground piping, if any</w:t>
      </w:r>
    </w:p>
    <w:p w14:paraId="2FDD845A"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lastRenderedPageBreak/>
        <w:t>ELECTRICAL WIRING DIAGRAMS</w:t>
      </w:r>
    </w:p>
    <w:p w14:paraId="602B44B0" w14:textId="2C3E7FCA"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ELECTRICAL PHYSICAL DRAWINGS (cable trays, conduits, raceway, cabinets, etc</w:t>
      </w:r>
      <w:r w:rsidR="00C625A2">
        <w:rPr>
          <w:rFonts w:ascii="Arial" w:eastAsia="Calibri" w:hAnsi="Arial" w:cs="Arial"/>
        </w:rPr>
        <w:t>.</w:t>
      </w:r>
      <w:r w:rsidRPr="00742EEB">
        <w:rPr>
          <w:rFonts w:ascii="Arial" w:eastAsia="Calibri" w:hAnsi="Arial" w:cs="Arial"/>
        </w:rPr>
        <w:t>)</w:t>
      </w:r>
    </w:p>
    <w:p w14:paraId="76F70587"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LIST OF I/O POINTS</w:t>
      </w:r>
    </w:p>
    <w:p w14:paraId="7D9BF3F7"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CONTROL SYSTEM DESCRIPTION</w:t>
      </w:r>
    </w:p>
    <w:p w14:paraId="62EB4889"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CONTROL SYSTEM LOGIC DIAGRAMS</w:t>
      </w:r>
    </w:p>
    <w:p w14:paraId="774A88B5"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CONSTRUCTION SCHEDULE</w:t>
      </w:r>
    </w:p>
    <w:p w14:paraId="016B78E6"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CONSTRUCTION DRAWINGS</w:t>
      </w:r>
    </w:p>
    <w:p w14:paraId="1309CDD3" w14:textId="24B52B48"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FABRICATION PLAN for items to be self-fabricated, including location, fabrication methods, materials, fabrication drawings, procedures, shop testing efforts, and sources of material</w:t>
      </w:r>
    </w:p>
    <w:p w14:paraId="7A29C8F4"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WELDING PROCEDURES</w:t>
      </w:r>
    </w:p>
    <w:p w14:paraId="300F31EA"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CONSTRUCTION CONTRACTOR SPECIFICATION</w:t>
      </w:r>
    </w:p>
    <w:p w14:paraId="51FAA437" w14:textId="554A3EB9"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CONSTRUCTION CONTRACTOR BID</w:t>
      </w:r>
    </w:p>
    <w:p w14:paraId="177AB364" w14:textId="0A2CD653"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OPERATING AND COMMISSIONING PLANS</w:t>
      </w:r>
      <w:r w:rsidR="00C625A2">
        <w:rPr>
          <w:rFonts w:ascii="Arial" w:eastAsia="Calibri" w:hAnsi="Arial" w:cs="Arial"/>
        </w:rPr>
        <w:t>,</w:t>
      </w:r>
      <w:r w:rsidRPr="00742EEB">
        <w:rPr>
          <w:rFonts w:ascii="Arial" w:eastAsia="Calibri" w:hAnsi="Arial" w:cs="Arial"/>
        </w:rPr>
        <w:t xml:space="preserve"> including emergency operation, cleaning, pressure testing, loop checks, megger checks, energization, and filling/draining procedures</w:t>
      </w:r>
    </w:p>
    <w:p w14:paraId="5940BBE6"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TOTAL BUDGET</w:t>
      </w:r>
    </w:p>
    <w:p w14:paraId="237545B7" w14:textId="7164BA28"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FIELD LABOR COST ESTIMATES AND MANPOWER PROJECTIONS</w:t>
      </w:r>
      <w:r w:rsidR="00C625A2">
        <w:rPr>
          <w:rFonts w:ascii="Arial" w:eastAsia="Calibri" w:hAnsi="Arial" w:cs="Arial"/>
        </w:rPr>
        <w:t>.</w:t>
      </w:r>
      <w:r w:rsidRPr="00742EEB">
        <w:rPr>
          <w:rFonts w:ascii="Arial" w:eastAsia="Calibri" w:hAnsi="Arial" w:cs="Arial"/>
        </w:rPr>
        <w:t xml:space="preserve"> Include a narrative on the level of modularization to be done versus stick</w:t>
      </w:r>
      <w:r w:rsidR="00C625A2">
        <w:rPr>
          <w:rFonts w:ascii="Arial" w:eastAsia="Calibri" w:hAnsi="Arial" w:cs="Arial"/>
        </w:rPr>
        <w:t>-</w:t>
      </w:r>
      <w:r w:rsidRPr="00742EEB">
        <w:rPr>
          <w:rFonts w:ascii="Arial" w:eastAsia="Calibri" w:hAnsi="Arial" w:cs="Arial"/>
        </w:rPr>
        <w:t>built fieldwork</w:t>
      </w:r>
    </w:p>
    <w:p w14:paraId="65004B2E"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BILL OF MATERIALS</w:t>
      </w:r>
    </w:p>
    <w:p w14:paraId="57510B69" w14:textId="6700AAC5"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PROCUREMENT PLAN</w:t>
      </w:r>
      <w:r w:rsidR="00C625A2">
        <w:rPr>
          <w:rFonts w:ascii="Arial" w:eastAsia="Calibri" w:hAnsi="Arial" w:cs="Arial"/>
        </w:rPr>
        <w:t>,</w:t>
      </w:r>
      <w:r w:rsidRPr="00742EEB">
        <w:rPr>
          <w:rFonts w:ascii="Arial" w:eastAsia="Calibri" w:hAnsi="Arial" w:cs="Arial"/>
        </w:rPr>
        <w:t xml:space="preserve"> </w:t>
      </w:r>
      <w:r w:rsidR="00C625A2">
        <w:rPr>
          <w:rFonts w:ascii="Arial" w:eastAsia="Calibri" w:hAnsi="Arial" w:cs="Arial"/>
        </w:rPr>
        <w:t>i</w:t>
      </w:r>
      <w:r w:rsidRPr="00742EEB">
        <w:rPr>
          <w:rFonts w:ascii="Arial" w:eastAsia="Calibri" w:hAnsi="Arial" w:cs="Arial"/>
        </w:rPr>
        <w:t>ncluding itemized contracts and purchase orders to be made, potential suppliers (bidders list), estimated material, estimated shipping costs, estimated installation costs, required lead times, and on</w:t>
      </w:r>
      <w:r w:rsidR="00C625A2">
        <w:rPr>
          <w:rFonts w:ascii="Arial" w:eastAsia="Calibri" w:hAnsi="Arial" w:cs="Arial"/>
        </w:rPr>
        <w:t>-</w:t>
      </w:r>
      <w:r w:rsidRPr="00742EEB">
        <w:rPr>
          <w:rFonts w:ascii="Arial" w:eastAsia="Calibri" w:hAnsi="Arial" w:cs="Arial"/>
        </w:rPr>
        <w:t>site need dates</w:t>
      </w:r>
    </w:p>
    <w:p w14:paraId="5B2FA3F8" w14:textId="4C91370A"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SUPPLIER QUALITY ASSURANCE PLAN</w:t>
      </w:r>
      <w:r w:rsidR="000E62A0">
        <w:rPr>
          <w:rFonts w:ascii="Arial" w:eastAsia="Calibri" w:hAnsi="Arial" w:cs="Arial"/>
        </w:rPr>
        <w:t>.</w:t>
      </w:r>
      <w:r w:rsidRPr="00742EEB">
        <w:rPr>
          <w:rFonts w:ascii="Arial" w:eastAsia="Calibri" w:hAnsi="Arial" w:cs="Arial"/>
        </w:rPr>
        <w:t xml:space="preserve"> </w:t>
      </w:r>
      <w:r w:rsidR="000E62A0">
        <w:rPr>
          <w:rFonts w:ascii="Arial" w:eastAsia="Calibri" w:hAnsi="Arial" w:cs="Arial"/>
        </w:rPr>
        <w:t>A</w:t>
      </w:r>
      <w:r w:rsidRPr="00742EEB">
        <w:rPr>
          <w:rFonts w:ascii="Arial" w:eastAsia="Calibri" w:hAnsi="Arial" w:cs="Arial"/>
        </w:rPr>
        <w:t>s applicable, detail the level of shop testing to be done on key components and the level of observation expected to be performed by the team as oversight</w:t>
      </w:r>
    </w:p>
    <w:p w14:paraId="4DB23F5A"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O&amp;M MANUALS FOR KEY COMPONENTS</w:t>
      </w:r>
    </w:p>
    <w:p w14:paraId="4A354CDE"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FOUNDATION DRAWINGS</w:t>
      </w:r>
    </w:p>
    <w:p w14:paraId="79D2AD12" w14:textId="6C83BF21"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SOIL REPORTS for any permanent foundation work</w:t>
      </w:r>
    </w:p>
    <w:p w14:paraId="2246963C" w14:textId="4B8A2F2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DESIGN BASIS AND PHILOSOPHY</w:t>
      </w:r>
      <w:r w:rsidR="000E62A0">
        <w:rPr>
          <w:rFonts w:ascii="Arial" w:eastAsia="Calibri" w:hAnsi="Arial" w:cs="Arial"/>
        </w:rPr>
        <w:t>.</w:t>
      </w:r>
      <w:r w:rsidRPr="00742EEB">
        <w:rPr>
          <w:rFonts w:ascii="Arial" w:eastAsia="Calibri" w:hAnsi="Arial" w:cs="Arial"/>
        </w:rPr>
        <w:t xml:space="preserve"> </w:t>
      </w:r>
      <w:r w:rsidR="000E62A0">
        <w:rPr>
          <w:rFonts w:ascii="Arial" w:eastAsia="Calibri" w:hAnsi="Arial" w:cs="Arial"/>
        </w:rPr>
        <w:t>This d</w:t>
      </w:r>
      <w:r w:rsidRPr="00742EEB">
        <w:rPr>
          <w:rFonts w:ascii="Arial" w:eastAsia="Calibri" w:hAnsi="Arial" w:cs="Arial"/>
        </w:rPr>
        <w:t xml:space="preserve">ocument defines the assumptions made regarding site conditions, atmospheric conditions, DNI, wind, rainfall, snow, etc. Document should also define basic assumptions regarding engineering decisions regarding methods of control, required O&amp;M personnel, level of redundancy of equipment, applicable </w:t>
      </w:r>
      <w:r w:rsidR="000E62A0">
        <w:rPr>
          <w:rFonts w:ascii="Arial" w:eastAsia="Calibri" w:hAnsi="Arial" w:cs="Arial"/>
        </w:rPr>
        <w:t>c</w:t>
      </w:r>
      <w:r w:rsidRPr="00742EEB">
        <w:rPr>
          <w:rFonts w:ascii="Arial" w:eastAsia="Calibri" w:hAnsi="Arial" w:cs="Arial"/>
        </w:rPr>
        <w:t xml:space="preserve">odes and </w:t>
      </w:r>
      <w:r w:rsidR="000E62A0">
        <w:rPr>
          <w:rFonts w:ascii="Arial" w:eastAsia="Calibri" w:hAnsi="Arial" w:cs="Arial"/>
        </w:rPr>
        <w:t>s</w:t>
      </w:r>
      <w:r w:rsidRPr="00742EEB">
        <w:rPr>
          <w:rFonts w:ascii="Arial" w:eastAsia="Calibri" w:hAnsi="Arial" w:cs="Arial"/>
        </w:rPr>
        <w:t>tandards, engineering units, language, and other project related items.</w:t>
      </w:r>
    </w:p>
    <w:p w14:paraId="08FE37AB" w14:textId="4842AF45"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KEY STUDIES that show the results of key modeling efforts such as pipe stress, water hammer, power flow, emergency operation, rotordynamic analysis of rotating equipment, etc</w:t>
      </w:r>
      <w:r w:rsidR="000E62A0">
        <w:rPr>
          <w:rFonts w:ascii="Arial" w:eastAsia="Calibri" w:hAnsi="Arial" w:cs="Arial"/>
        </w:rPr>
        <w:t>.</w:t>
      </w:r>
    </w:p>
    <w:p w14:paraId="1BAA539F" w14:textId="414AC388"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HVAC CALCULATIONS</w:t>
      </w:r>
    </w:p>
    <w:p w14:paraId="7056AC96"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lastRenderedPageBreak/>
        <w:t>CIVIL CALCULATIONS (seismic, structural, soil bearing, and other calculations)</w:t>
      </w:r>
    </w:p>
    <w:p w14:paraId="4827EEAD" w14:textId="56E29493"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TRAFFIC AND LOGISTICS PLAN that identifies most likely source of materials and expected delivery method to site, primarily for large deliveries</w:t>
      </w:r>
    </w:p>
    <w:p w14:paraId="3EFC4A2D"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FIRE PROTECTION AND HAZARDS MITIGATION PLAN</w:t>
      </w:r>
    </w:p>
    <w:p w14:paraId="6FB66654" w14:textId="4D6ABE1E"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BUILDING DESIGN DETAILS</w:t>
      </w:r>
    </w:p>
    <w:p w14:paraId="43809761"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LIFTING, RIGGING, AND ERECTION DRAWINGS</w:t>
      </w:r>
    </w:p>
    <w:p w14:paraId="373C4F9D" w14:textId="77777777"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SAFETY PLAN</w:t>
      </w:r>
    </w:p>
    <w:p w14:paraId="1FC6F8AD" w14:textId="5B0DD89F" w:rsidR="00915780" w:rsidRPr="00742EEB" w:rsidRDefault="00915780" w:rsidP="00742EEB">
      <w:pPr>
        <w:pStyle w:val="ListParagraph"/>
        <w:numPr>
          <w:ilvl w:val="0"/>
          <w:numId w:val="11"/>
        </w:numPr>
        <w:spacing w:line="256" w:lineRule="auto"/>
        <w:rPr>
          <w:rFonts w:ascii="Arial" w:eastAsia="Calibri" w:hAnsi="Arial" w:cs="Arial"/>
        </w:rPr>
      </w:pPr>
      <w:r w:rsidRPr="00742EEB">
        <w:rPr>
          <w:rFonts w:ascii="Arial" w:eastAsia="Calibri" w:hAnsi="Arial" w:cs="Arial"/>
        </w:rPr>
        <w:t>3D MODEL</w:t>
      </w:r>
      <w:r w:rsidR="000E62A0">
        <w:rPr>
          <w:rFonts w:ascii="Arial" w:eastAsia="Calibri" w:hAnsi="Arial" w:cs="Arial"/>
        </w:rPr>
        <w:t>.</w:t>
      </w:r>
    </w:p>
    <w:p w14:paraId="2F3ED8FE" w14:textId="77777777" w:rsidR="00915780" w:rsidRPr="00742EEB" w:rsidRDefault="00915780" w:rsidP="00915780">
      <w:pPr>
        <w:spacing w:after="160" w:line="256" w:lineRule="auto"/>
        <w:ind w:left="720"/>
        <w:rPr>
          <w:rFonts w:eastAsia="Calibri" w:cs="Arial"/>
          <w:sz w:val="22"/>
          <w:szCs w:val="22"/>
        </w:rPr>
      </w:pPr>
    </w:p>
    <w:p w14:paraId="19176171" w14:textId="130C6243" w:rsidR="00915780" w:rsidRPr="00742EEB" w:rsidRDefault="00915780" w:rsidP="00742EEB">
      <w:pPr>
        <w:pStyle w:val="Heading1"/>
        <w:rPr>
          <w:b w:val="0"/>
          <w:bCs w:val="0"/>
        </w:rPr>
      </w:pPr>
      <w:bookmarkStart w:id="5" w:name="_Toc70667378"/>
      <w:r w:rsidRPr="00742EEB">
        <w:t>PART IV DESIGN CONTEST AND RULES, SECTION 6 “WHAT TO SUBMIT</w:t>
      </w:r>
      <w:r w:rsidR="005C70C6">
        <w:t>,</w:t>
      </w:r>
      <w:r w:rsidRPr="00742EEB">
        <w:t>” QUESTION 2 – VALIDATED PERFORMANCE METRICS</w:t>
      </w:r>
      <w:bookmarkEnd w:id="5"/>
      <w:r w:rsidRPr="00742EEB">
        <w:t xml:space="preserve"> </w:t>
      </w:r>
    </w:p>
    <w:p w14:paraId="3101E55F" w14:textId="0207DFB5" w:rsidR="00915780" w:rsidRPr="00742EEB" w:rsidRDefault="00915780" w:rsidP="00915780">
      <w:pPr>
        <w:spacing w:line="288" w:lineRule="auto"/>
        <w:rPr>
          <w:rFonts w:eastAsia="Calibri" w:cs="Arial"/>
          <w:sz w:val="22"/>
          <w:szCs w:val="22"/>
        </w:rPr>
      </w:pPr>
      <w:r w:rsidRPr="00742EEB">
        <w:rPr>
          <w:rFonts w:eastAsia="Calibri" w:cs="Arial"/>
          <w:sz w:val="22"/>
          <w:szCs w:val="22"/>
        </w:rPr>
        <w:t>The rules document lists the following as examples of the type</w:t>
      </w:r>
      <w:r w:rsidR="000E62A0" w:rsidRPr="000E62A0">
        <w:rPr>
          <w:rFonts w:eastAsia="Calibri" w:cs="Arial"/>
          <w:sz w:val="22"/>
          <w:szCs w:val="22"/>
        </w:rPr>
        <w:t>s</w:t>
      </w:r>
      <w:r w:rsidRPr="00742EEB">
        <w:rPr>
          <w:rFonts w:eastAsia="Calibri" w:cs="Arial"/>
          <w:sz w:val="22"/>
          <w:szCs w:val="22"/>
        </w:rPr>
        <w:t xml:space="preserve"> of documents required:</w:t>
      </w:r>
    </w:p>
    <w:p w14:paraId="30C945A1" w14:textId="031DD915" w:rsidR="00915780" w:rsidRPr="00742EEB" w:rsidRDefault="00915780" w:rsidP="00742EEB">
      <w:pPr>
        <w:pStyle w:val="ListParagraph"/>
        <w:numPr>
          <w:ilvl w:val="0"/>
          <w:numId w:val="14"/>
        </w:numPr>
        <w:rPr>
          <w:rFonts w:ascii="Arial" w:hAnsi="Arial" w:cs="Arial"/>
        </w:rPr>
      </w:pPr>
      <w:r w:rsidRPr="00742EEB">
        <w:rPr>
          <w:rFonts w:ascii="Arial" w:hAnsi="Arial" w:cs="Arial"/>
        </w:rPr>
        <w:t>Provide performance metrics, including a validation and testing plan, and justify that those metrics are relevant to identified commercial end users and differentiated from the existing state of the art</w:t>
      </w:r>
    </w:p>
    <w:p w14:paraId="3480FC58" w14:textId="77777777" w:rsidR="00915780" w:rsidRPr="00742EEB" w:rsidRDefault="00915780" w:rsidP="00742EEB">
      <w:pPr>
        <w:pStyle w:val="ListParagraph"/>
        <w:numPr>
          <w:ilvl w:val="0"/>
          <w:numId w:val="14"/>
        </w:numPr>
        <w:rPr>
          <w:rFonts w:ascii="Arial" w:hAnsi="Arial" w:cs="Arial"/>
        </w:rPr>
      </w:pPr>
      <w:r w:rsidRPr="00742EEB">
        <w:rPr>
          <w:rFonts w:ascii="Arial" w:hAnsi="Arial" w:cs="Arial"/>
        </w:rPr>
        <w:t>Describe how the values tested by the operational prototype will be extrapolated to commercial systems</w:t>
      </w:r>
    </w:p>
    <w:p w14:paraId="535D810D" w14:textId="4D2DF5BA" w:rsidR="00915780" w:rsidRPr="00356966" w:rsidRDefault="00915780" w:rsidP="00742EEB">
      <w:pPr>
        <w:pStyle w:val="ListParagraph"/>
        <w:numPr>
          <w:ilvl w:val="0"/>
          <w:numId w:val="14"/>
        </w:numPr>
        <w:rPr>
          <w:rFonts w:cs="Arial"/>
        </w:rPr>
      </w:pPr>
      <w:r w:rsidRPr="00742EEB">
        <w:rPr>
          <w:rFonts w:ascii="Arial" w:hAnsi="Arial" w:cs="Arial"/>
        </w:rPr>
        <w:t xml:space="preserve">Provide complete and convincing evidence that, once built, the operational prototype desalination facility and the associated validation and testing will provide the results partners need to continue toward broad commercial success. Include the work your team has done over the contest period to support demand for the output of the proposed solution. Identify any potential customers and end users that your team engaged. </w:t>
      </w:r>
    </w:p>
    <w:p w14:paraId="452CBBB2" w14:textId="576253A9" w:rsidR="00915780" w:rsidRDefault="00915780" w:rsidP="000E62A0">
      <w:pPr>
        <w:pStyle w:val="ListParagraph"/>
        <w:numPr>
          <w:ilvl w:val="0"/>
          <w:numId w:val="14"/>
        </w:numPr>
        <w:rPr>
          <w:rFonts w:ascii="Arial" w:hAnsi="Arial" w:cs="Arial"/>
        </w:rPr>
      </w:pPr>
      <w:r w:rsidRPr="00742EEB">
        <w:rPr>
          <w:rFonts w:ascii="Arial" w:hAnsi="Arial" w:cs="Arial"/>
        </w:rPr>
        <w:t xml:space="preserve">Provide documentation on the status and outcomes of the work funded by the voucher awarded in the Teaming </w:t>
      </w:r>
      <w:r w:rsidR="000E62A0" w:rsidRPr="00742EEB">
        <w:rPr>
          <w:rFonts w:ascii="Arial" w:hAnsi="Arial" w:cs="Arial"/>
        </w:rPr>
        <w:t>C</w:t>
      </w:r>
      <w:r w:rsidRPr="00742EEB">
        <w:rPr>
          <w:rFonts w:ascii="Arial" w:hAnsi="Arial" w:cs="Arial"/>
        </w:rPr>
        <w:t xml:space="preserve">ontest and how it improved your likelihood of success. </w:t>
      </w:r>
    </w:p>
    <w:p w14:paraId="342D1035" w14:textId="77777777" w:rsidR="000E62A0" w:rsidRPr="00742EEB" w:rsidRDefault="000E62A0" w:rsidP="00742EEB">
      <w:pPr>
        <w:pStyle w:val="ListParagraph"/>
        <w:rPr>
          <w:rFonts w:ascii="Arial" w:hAnsi="Arial" w:cs="Arial"/>
        </w:rPr>
      </w:pPr>
    </w:p>
    <w:p w14:paraId="60296BB0" w14:textId="77777777" w:rsidR="00915780" w:rsidRPr="00742EEB" w:rsidRDefault="00915780" w:rsidP="00742EEB">
      <w:pPr>
        <w:pStyle w:val="Heading2"/>
        <w:rPr>
          <w:b w:val="0"/>
          <w:bCs w:val="0"/>
        </w:rPr>
      </w:pPr>
      <w:bookmarkStart w:id="6" w:name="_Toc70667379"/>
      <w:r w:rsidRPr="00742EEB">
        <w:t>FURTHER GUIDANCE</w:t>
      </w:r>
      <w:bookmarkEnd w:id="6"/>
    </w:p>
    <w:p w14:paraId="3015187A" w14:textId="3EF7FE32" w:rsidR="00915780" w:rsidRPr="00742EEB" w:rsidRDefault="00915780" w:rsidP="00915780">
      <w:pPr>
        <w:spacing w:after="160" w:line="256" w:lineRule="auto"/>
        <w:rPr>
          <w:rFonts w:eastAsia="Calibri" w:cs="Arial"/>
          <w:sz w:val="22"/>
          <w:szCs w:val="22"/>
        </w:rPr>
      </w:pPr>
      <w:r w:rsidRPr="00742EEB">
        <w:rPr>
          <w:rFonts w:eastAsia="Calibri" w:cs="Arial"/>
          <w:sz w:val="22"/>
          <w:szCs w:val="22"/>
        </w:rPr>
        <w:t xml:space="preserve">Once again, the following guidance is offered to competitors as additional guidance related to what might be provided to demonstrate the validated performance metrics of the team’s innovation. This list is not a list of requirements, and the teams are highly encouraged to tailor the list of documents provided based on the specifics of their efforts.  </w:t>
      </w:r>
    </w:p>
    <w:p w14:paraId="28B6E34B" w14:textId="24453A09" w:rsidR="003C22D0" w:rsidRDefault="003C22D0" w:rsidP="00915780">
      <w:pPr>
        <w:spacing w:after="160" w:line="256" w:lineRule="auto"/>
        <w:rPr>
          <w:rFonts w:eastAsia="Calibri" w:cs="Arial"/>
          <w:sz w:val="22"/>
          <w:szCs w:val="22"/>
          <w:u w:val="single"/>
        </w:rPr>
      </w:pPr>
    </w:p>
    <w:p w14:paraId="0ED03035" w14:textId="63D618EC" w:rsidR="000E62A0" w:rsidRDefault="000E62A0" w:rsidP="00915780">
      <w:pPr>
        <w:spacing w:after="160" w:line="256" w:lineRule="auto"/>
        <w:rPr>
          <w:rFonts w:eastAsia="Calibri" w:cs="Arial"/>
          <w:sz w:val="22"/>
          <w:szCs w:val="22"/>
          <w:u w:val="single"/>
        </w:rPr>
      </w:pPr>
    </w:p>
    <w:p w14:paraId="2787145D" w14:textId="77777777" w:rsidR="000E62A0" w:rsidRDefault="000E62A0" w:rsidP="00915780">
      <w:pPr>
        <w:spacing w:after="160" w:line="256" w:lineRule="auto"/>
        <w:rPr>
          <w:rFonts w:eastAsia="Calibri" w:cs="Arial"/>
          <w:sz w:val="22"/>
          <w:szCs w:val="22"/>
          <w:u w:val="single"/>
        </w:rPr>
      </w:pPr>
    </w:p>
    <w:p w14:paraId="3458DC7C" w14:textId="10CDD992" w:rsidR="00915780" w:rsidRPr="00742EEB" w:rsidRDefault="00915780" w:rsidP="00742EEB">
      <w:pPr>
        <w:pStyle w:val="Heading2"/>
      </w:pPr>
      <w:bookmarkStart w:id="7" w:name="_Toc70667380"/>
      <w:r w:rsidRPr="00742EEB">
        <w:lastRenderedPageBreak/>
        <w:t xml:space="preserve">LIST OF POTENTIAL DOCUMENTS TO DEMONSTRATE </w:t>
      </w:r>
      <w:r w:rsidR="000E62A0" w:rsidRPr="000E62A0">
        <w:t>“</w:t>
      </w:r>
      <w:r w:rsidRPr="00742EEB">
        <w:t>VALIDATED PERFORMANCE METRICS</w:t>
      </w:r>
      <w:r w:rsidR="000E62A0">
        <w:t>”</w:t>
      </w:r>
      <w:r w:rsidR="00D5359E">
        <w:t>:</w:t>
      </w:r>
      <w:bookmarkEnd w:id="7"/>
    </w:p>
    <w:p w14:paraId="500F448E" w14:textId="2A2232B3"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PERFORMANCE METRICS (PROTOTYPE</w:t>
      </w:r>
      <w:r w:rsidR="00D5359E">
        <w:rPr>
          <w:rFonts w:ascii="Arial" w:eastAsia="Calibri" w:hAnsi="Arial" w:cs="Arial"/>
        </w:rPr>
        <w:t>-</w:t>
      </w:r>
      <w:r w:rsidRPr="00742EEB">
        <w:rPr>
          <w:rFonts w:ascii="Arial" w:eastAsia="Calibri" w:hAnsi="Arial" w:cs="Arial"/>
        </w:rPr>
        <w:t xml:space="preserve">SCALE UNIT) – Calculate the LCOW, product-water quality, thermal energy consumption, capital costs, operational costs, recovery ratio, </w:t>
      </w:r>
      <w:r w:rsidR="00D5359E">
        <w:rPr>
          <w:rFonts w:ascii="Arial" w:eastAsia="Calibri" w:hAnsi="Arial" w:cs="Arial"/>
        </w:rPr>
        <w:t xml:space="preserve">and </w:t>
      </w:r>
      <w:r w:rsidRPr="00742EEB">
        <w:rPr>
          <w:rFonts w:ascii="Arial" w:eastAsia="Calibri" w:hAnsi="Arial" w:cs="Arial"/>
        </w:rPr>
        <w:t>annualized solar-to-desalination thermal efficiency of the prototype unit.</w:t>
      </w:r>
    </w:p>
    <w:p w14:paraId="74C5EEAC" w14:textId="0217445D"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PERFORMANCE METRICS (COMMERCIAL</w:t>
      </w:r>
      <w:r w:rsidR="00D5359E">
        <w:rPr>
          <w:rFonts w:ascii="Arial" w:eastAsia="Calibri" w:hAnsi="Arial" w:cs="Arial"/>
        </w:rPr>
        <w:t>-</w:t>
      </w:r>
      <w:r w:rsidRPr="00742EEB">
        <w:rPr>
          <w:rFonts w:ascii="Arial" w:eastAsia="Calibri" w:hAnsi="Arial" w:cs="Arial"/>
        </w:rPr>
        <w:t xml:space="preserve">SCALE UNIT) – Calculate the LCOW, product-water quality, thermal energy consumption, capital costs, operational costs, recovery ratio, </w:t>
      </w:r>
      <w:r w:rsidR="00D5359E">
        <w:rPr>
          <w:rFonts w:ascii="Arial" w:eastAsia="Calibri" w:hAnsi="Arial" w:cs="Arial"/>
        </w:rPr>
        <w:t xml:space="preserve">and </w:t>
      </w:r>
      <w:r w:rsidRPr="00742EEB">
        <w:rPr>
          <w:rFonts w:ascii="Arial" w:eastAsia="Calibri" w:hAnsi="Arial" w:cs="Arial"/>
        </w:rPr>
        <w:t>annualized solar-to-desalination thermal efficiency of the commercial</w:t>
      </w:r>
      <w:r w:rsidR="00D5359E">
        <w:rPr>
          <w:rFonts w:ascii="Arial" w:eastAsia="Calibri" w:hAnsi="Arial" w:cs="Arial"/>
        </w:rPr>
        <w:t>-</w:t>
      </w:r>
      <w:r w:rsidRPr="00742EEB">
        <w:rPr>
          <w:rFonts w:ascii="Arial" w:eastAsia="Calibri" w:hAnsi="Arial" w:cs="Arial"/>
        </w:rPr>
        <w:t>scale unit.</w:t>
      </w:r>
    </w:p>
    <w:p w14:paraId="68623CAF" w14:textId="7080BCB4"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 xml:space="preserve">VALIDATION AND TESTING PLAN – Document how the prototype unit’s performance results might be tested systematically once built. Discuss how those results are extrapolated to provide the performance metrics of the commercial system. Compare the extrapolated commercial system’s performance to the state-of-the-art competing technologies.  </w:t>
      </w:r>
    </w:p>
    <w:p w14:paraId="1BBEFDB0" w14:textId="01BEE1D5"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WATER MASS AND ENERGY BALANCES AT DIFFERENT OPERATING MODES (</w:t>
      </w:r>
      <w:r w:rsidR="00D5359E">
        <w:rPr>
          <w:rFonts w:ascii="Arial" w:eastAsia="Calibri" w:hAnsi="Arial" w:cs="Arial"/>
        </w:rPr>
        <w:t>e.g.,</w:t>
      </w:r>
      <w:r w:rsidRPr="00742EEB">
        <w:rPr>
          <w:rFonts w:ascii="Arial" w:eastAsia="Calibri" w:hAnsi="Arial" w:cs="Arial"/>
        </w:rPr>
        <w:t xml:space="preserve"> </w:t>
      </w:r>
      <w:r w:rsidR="00D5359E">
        <w:rPr>
          <w:rFonts w:ascii="Arial" w:eastAsia="Calibri" w:hAnsi="Arial" w:cs="Arial"/>
        </w:rPr>
        <w:t>day, night</w:t>
      </w:r>
      <w:r w:rsidRPr="00742EEB">
        <w:rPr>
          <w:rFonts w:ascii="Arial" w:eastAsia="Calibri" w:hAnsi="Arial" w:cs="Arial"/>
        </w:rPr>
        <w:t>) – COMMERCIAL SCALE</w:t>
      </w:r>
    </w:p>
    <w:p w14:paraId="091702F0" w14:textId="0ACDA353"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ENVIRONMENTAL IMPACT – Discuss how the wastewater effluent projections of the prototype might be extrapolated to the commercial</w:t>
      </w:r>
      <w:r w:rsidR="00D5359E">
        <w:rPr>
          <w:rFonts w:ascii="Arial" w:eastAsia="Calibri" w:hAnsi="Arial" w:cs="Arial"/>
        </w:rPr>
        <w:t>-</w:t>
      </w:r>
      <w:r w:rsidRPr="00742EEB">
        <w:rPr>
          <w:rFonts w:ascii="Arial" w:eastAsia="Calibri" w:hAnsi="Arial" w:cs="Arial"/>
        </w:rPr>
        <w:t>scale unit and how that compares to specific water effluent limits (</w:t>
      </w:r>
      <w:r w:rsidR="00D5359E">
        <w:rPr>
          <w:rFonts w:ascii="Arial" w:eastAsia="Calibri" w:hAnsi="Arial" w:cs="Arial"/>
        </w:rPr>
        <w:t>e.g.,</w:t>
      </w:r>
      <w:r w:rsidRPr="00742EEB">
        <w:rPr>
          <w:rFonts w:ascii="Arial" w:eastAsia="Calibri" w:hAnsi="Arial" w:cs="Arial"/>
        </w:rPr>
        <w:t xml:space="preserve"> World Bank limits or local water permit limitations for specific target markets)</w:t>
      </w:r>
    </w:p>
    <w:p w14:paraId="52D854ED" w14:textId="1A8F09C8"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PLAN FOR FABRICATION – COMMERCIAL</w:t>
      </w:r>
      <w:r w:rsidR="00D5359E">
        <w:rPr>
          <w:rFonts w:ascii="Arial" w:eastAsia="Calibri" w:hAnsi="Arial" w:cs="Arial"/>
        </w:rPr>
        <w:t>-</w:t>
      </w:r>
      <w:r w:rsidRPr="00742EEB">
        <w:rPr>
          <w:rFonts w:ascii="Arial" w:eastAsia="Calibri" w:hAnsi="Arial" w:cs="Arial"/>
        </w:rPr>
        <w:t>SCALE SYSTEMS</w:t>
      </w:r>
    </w:p>
    <w:p w14:paraId="503EFA96" w14:textId="7A7AB21B"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 xml:space="preserve">MARKETING PLAN (Target </w:t>
      </w:r>
      <w:r w:rsidR="00D5359E">
        <w:rPr>
          <w:rFonts w:ascii="Arial" w:eastAsia="Calibri" w:hAnsi="Arial" w:cs="Arial"/>
        </w:rPr>
        <w:t>m</w:t>
      </w:r>
      <w:r w:rsidRPr="00742EEB">
        <w:rPr>
          <w:rFonts w:ascii="Arial" w:eastAsia="Calibri" w:hAnsi="Arial" w:cs="Arial"/>
        </w:rPr>
        <w:t>arkets and size of markets)</w:t>
      </w:r>
    </w:p>
    <w:p w14:paraId="1B203B50" w14:textId="500FB26A"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FINANCIAL PROJECTIONS OF SALES, PROFITS</w:t>
      </w:r>
      <w:r w:rsidR="00D5359E">
        <w:rPr>
          <w:rFonts w:ascii="Arial" w:eastAsia="Calibri" w:hAnsi="Arial" w:cs="Arial"/>
        </w:rPr>
        <w:t>,</w:t>
      </w:r>
      <w:r w:rsidRPr="00742EEB">
        <w:rPr>
          <w:rFonts w:ascii="Arial" w:eastAsia="Calibri" w:hAnsi="Arial" w:cs="Arial"/>
        </w:rPr>
        <w:t xml:space="preserve"> AND EXPENSES FOR A POTENTIAL FUTURE COMMERCIAL INTEREST</w:t>
      </w:r>
    </w:p>
    <w:p w14:paraId="3E903857" w14:textId="053C690C" w:rsidR="00915780" w:rsidRPr="00742EEB" w:rsidRDefault="00915780" w:rsidP="00742EEB">
      <w:pPr>
        <w:pStyle w:val="ListParagraph"/>
        <w:numPr>
          <w:ilvl w:val="0"/>
          <w:numId w:val="12"/>
        </w:numPr>
        <w:spacing w:line="256" w:lineRule="auto"/>
        <w:rPr>
          <w:rFonts w:ascii="Arial" w:eastAsia="Calibri" w:hAnsi="Arial" w:cs="Arial"/>
        </w:rPr>
      </w:pPr>
      <w:r w:rsidRPr="00742EEB">
        <w:rPr>
          <w:rFonts w:ascii="Arial" w:eastAsia="Calibri" w:hAnsi="Arial" w:cs="Arial"/>
        </w:rPr>
        <w:t>CAPITAL REQUIREMENTS AND CAPITAL SOURCING</w:t>
      </w:r>
      <w:r w:rsidR="00D5359E">
        <w:rPr>
          <w:rFonts w:ascii="Arial" w:eastAsia="Calibri" w:hAnsi="Arial" w:cs="Arial"/>
        </w:rPr>
        <w:t>.</w:t>
      </w:r>
    </w:p>
    <w:p w14:paraId="38F59BCA" w14:textId="268C3238" w:rsidR="00273765" w:rsidRPr="00742EEB" w:rsidRDefault="00273765" w:rsidP="009A1DD0">
      <w:pPr>
        <w:spacing w:after="0"/>
        <w:rPr>
          <w:rFonts w:cs="Arial"/>
          <w:b/>
          <w:bCs/>
          <w:sz w:val="22"/>
          <w:szCs w:val="22"/>
        </w:rPr>
      </w:pPr>
    </w:p>
    <w:sectPr w:rsidR="00273765" w:rsidRPr="00742EEB" w:rsidSect="003245E4">
      <w:headerReference w:type="default" r:id="rId8"/>
      <w:footerReference w:type="default" r:id="rId9"/>
      <w:pgSz w:w="12240" w:h="15840"/>
      <w:pgMar w:top="2880" w:right="1080" w:bottom="1080" w:left="1080" w:header="2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7DD4" w14:textId="77777777" w:rsidR="00952C55" w:rsidRDefault="00952C55" w:rsidP="00412C82">
      <w:pPr>
        <w:spacing w:after="0"/>
      </w:pPr>
      <w:r>
        <w:separator/>
      </w:r>
    </w:p>
    <w:p w14:paraId="190B0E73" w14:textId="77777777" w:rsidR="00952C55" w:rsidRDefault="00952C55"/>
  </w:endnote>
  <w:endnote w:type="continuationSeparator" w:id="0">
    <w:p w14:paraId="2FE3CD34" w14:textId="77777777" w:rsidR="00952C55" w:rsidRDefault="00952C55" w:rsidP="00412C82">
      <w:pPr>
        <w:spacing w:after="0"/>
      </w:pPr>
      <w:r>
        <w:continuationSeparator/>
      </w:r>
    </w:p>
    <w:p w14:paraId="51440CB8" w14:textId="77777777" w:rsidR="00952C55" w:rsidRDefault="00952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9542" w14:textId="77777777" w:rsidR="00424932" w:rsidRDefault="00424932" w:rsidP="00412C82">
    <w:pPr>
      <w:pStyle w:val="Header"/>
      <w:rPr>
        <w:b/>
      </w:rPr>
    </w:pPr>
  </w:p>
  <w:p w14:paraId="6E19D812" w14:textId="6128532B" w:rsidR="00424932" w:rsidRDefault="00424932" w:rsidP="00DB21CD">
    <w:pPr>
      <w:pStyle w:val="Header"/>
      <w:jc w:val="right"/>
      <w:rPr>
        <w:noProof/>
      </w:rPr>
    </w:pPr>
    <w:r w:rsidRPr="00673ABF">
      <w:rPr>
        <w:b/>
      </w:rPr>
      <w:fldChar w:fldCharType="begin"/>
    </w:r>
    <w:r w:rsidRPr="00673ABF">
      <w:rPr>
        <w:b/>
      </w:rPr>
      <w:instrText xml:space="preserve"> PAGE   \* MERGEFORMAT </w:instrText>
    </w:r>
    <w:r w:rsidRPr="00673ABF">
      <w:rPr>
        <w:b/>
      </w:rPr>
      <w:fldChar w:fldCharType="separate"/>
    </w:r>
    <w:r w:rsidR="00692F6E">
      <w:rPr>
        <w:b/>
        <w:noProof/>
      </w:rPr>
      <w:t>1</w:t>
    </w:r>
    <w:r w:rsidRPr="00673ABF">
      <w:rPr>
        <w:b/>
        <w:noProof/>
      </w:rPr>
      <w:fldChar w:fldCharType="end"/>
    </w:r>
    <w:r w:rsidRPr="00673ABF">
      <w:rPr>
        <w:noProof/>
      </w:rPr>
      <w:t xml:space="preserve"> </w:t>
    </w:r>
    <w:r w:rsidRPr="00673ABF">
      <w:rPr>
        <w:noProof/>
        <w:color w:val="B20024"/>
      </w:rPr>
      <w:t>|</w:t>
    </w:r>
    <w:r w:rsidRPr="00673ABF">
      <w:rPr>
        <w:noProof/>
      </w:rPr>
      <w:t xml:space="preserve"> </w:t>
    </w:r>
    <w:r>
      <w:rPr>
        <w:noProof/>
      </w:rPr>
      <w:t xml:space="preserve">American-Made </w:t>
    </w:r>
    <w:r w:rsidR="00C13661">
      <w:rPr>
        <w:noProof/>
      </w:rPr>
      <w:t>Solar</w:t>
    </w:r>
    <w:r w:rsidR="00273765">
      <w:rPr>
        <w:noProof/>
      </w:rPr>
      <w:t xml:space="preserve"> </w:t>
    </w:r>
    <w:r w:rsidR="000230CE">
      <w:rPr>
        <w:noProof/>
      </w:rPr>
      <w:t xml:space="preserve">Desal </w:t>
    </w:r>
    <w:r>
      <w:rPr>
        <w:noProof/>
      </w:rPr>
      <w:t>Prize</w:t>
    </w:r>
  </w:p>
  <w:p w14:paraId="7083153C" w14:textId="77777777" w:rsidR="00424932" w:rsidRDefault="00424932" w:rsidP="00DB21CD">
    <w:pPr>
      <w:pStyle w:val="Header"/>
      <w:jc w:val="right"/>
      <w:rPr>
        <w:noProof/>
      </w:rPr>
    </w:pPr>
  </w:p>
  <w:p w14:paraId="6FD291CF" w14:textId="6AC9C661" w:rsidR="00424932" w:rsidRPr="009D725A" w:rsidRDefault="00424932" w:rsidP="00DB21CD">
    <w:pPr>
      <w:pStyle w:val="Header"/>
      <w:jc w:val="right"/>
      <w:rPr>
        <w:i/>
        <w:color w:val="595959"/>
        <w:sz w:val="17"/>
        <w:szCs w:val="17"/>
      </w:rPr>
    </w:pPr>
    <w:r w:rsidRPr="009D725A">
      <w:rPr>
        <w:i/>
        <w:color w:val="595959"/>
        <w:sz w:val="17"/>
        <w:szCs w:val="17"/>
      </w:rPr>
      <w:t>Supported by the U.S. Department of Energy</w:t>
    </w:r>
    <w:r w:rsidR="00C13661">
      <w:rPr>
        <w:i/>
        <w:color w:val="595959"/>
        <w:sz w:val="17"/>
        <w:szCs w:val="17"/>
      </w:rPr>
      <w:t>,</w:t>
    </w:r>
    <w:r w:rsidRPr="009D725A">
      <w:rPr>
        <w:i/>
        <w:color w:val="595959"/>
        <w:sz w:val="17"/>
        <w:szCs w:val="17"/>
      </w:rPr>
      <w:t xml:space="preserve"> </w:t>
    </w:r>
    <w:r w:rsidR="00C13661">
      <w:rPr>
        <w:i/>
        <w:color w:val="595959"/>
        <w:sz w:val="17"/>
        <w:szCs w:val="17"/>
      </w:rPr>
      <w:t>Solar Energy</w:t>
    </w:r>
    <w:r w:rsidRPr="009D725A">
      <w:rPr>
        <w:i/>
        <w:color w:val="595959"/>
        <w:sz w:val="17"/>
        <w:szCs w:val="17"/>
      </w:rPr>
      <w:t xml:space="preserve"> Technologies Office</w:t>
    </w:r>
    <w:r w:rsidR="007053F7">
      <w:rPr>
        <w:i/>
        <w:color w:val="595959"/>
        <w:sz w:val="17"/>
        <w:szCs w:val="17"/>
      </w:rPr>
      <w:t xml:space="preserve">; </w:t>
    </w:r>
    <w:r w:rsidR="00C13661">
      <w:rPr>
        <w:i/>
        <w:color w:val="595959"/>
        <w:sz w:val="17"/>
        <w:szCs w:val="17"/>
      </w:rPr>
      <w:br/>
    </w:r>
    <w:r w:rsidR="007053F7">
      <w:rPr>
        <w:i/>
        <w:color w:val="595959"/>
        <w:sz w:val="17"/>
        <w:szCs w:val="17"/>
      </w:rPr>
      <w:t xml:space="preserve">Directed by </w:t>
    </w:r>
    <w:r w:rsidR="002E725E" w:rsidRPr="009D725A">
      <w:rPr>
        <w:i/>
        <w:color w:val="595959"/>
        <w:sz w:val="17"/>
        <w:szCs w:val="17"/>
      </w:rPr>
      <w:t>the</w:t>
    </w:r>
    <w:r w:rsidRPr="009D725A">
      <w:rPr>
        <w:i/>
        <w:color w:val="595959"/>
        <w:sz w:val="17"/>
        <w:szCs w:val="17"/>
      </w:rPr>
      <w:t xml:space="preserve"> National Renewable Energy Laboratory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122D" w14:textId="77777777" w:rsidR="00952C55" w:rsidRDefault="00952C55" w:rsidP="00412C82">
      <w:pPr>
        <w:spacing w:after="0"/>
      </w:pPr>
      <w:r>
        <w:separator/>
      </w:r>
    </w:p>
    <w:p w14:paraId="2F1037EB" w14:textId="77777777" w:rsidR="00952C55" w:rsidRDefault="00952C55"/>
  </w:footnote>
  <w:footnote w:type="continuationSeparator" w:id="0">
    <w:p w14:paraId="1053A8BA" w14:textId="77777777" w:rsidR="00952C55" w:rsidRDefault="00952C55" w:rsidP="00412C82">
      <w:pPr>
        <w:spacing w:after="0"/>
      </w:pPr>
      <w:r>
        <w:continuationSeparator/>
      </w:r>
    </w:p>
    <w:p w14:paraId="747CAB3A" w14:textId="77777777" w:rsidR="00952C55" w:rsidRDefault="00952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9029" w14:textId="2AC03C1B" w:rsidR="005F2DE5" w:rsidRPr="009D725A" w:rsidRDefault="00FF2311" w:rsidP="00163E1E">
    <w:pPr>
      <w:pStyle w:val="HeaderTitle"/>
      <w:rPr>
        <w:b w:val="0"/>
        <w:color w:val="FFFFFF"/>
        <w:sz w:val="20"/>
      </w:rPr>
    </w:pPr>
    <w:r w:rsidRPr="003245E4">
      <w:rPr>
        <w:b w:val="0"/>
        <w:noProof/>
        <w:color w:val="FFFFFF"/>
        <w:sz w:val="20"/>
      </w:rPr>
      <mc:AlternateContent>
        <mc:Choice Requires="wps">
          <w:drawing>
            <wp:anchor distT="0" distB="0" distL="114300" distR="114300" simplePos="0" relativeHeight="251741184" behindDoc="1" locked="0" layoutInCell="1" allowOverlap="1" wp14:anchorId="42109261" wp14:editId="53302E39">
              <wp:simplePos x="0" y="0"/>
              <wp:positionH relativeFrom="page">
                <wp:posOffset>-33867</wp:posOffset>
              </wp:positionH>
              <wp:positionV relativeFrom="page">
                <wp:posOffset>-108373</wp:posOffset>
              </wp:positionV>
              <wp:extent cx="7827010" cy="1381760"/>
              <wp:effectExtent l="0" t="0" r="889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010" cy="1381760"/>
                      </a:xfrm>
                      <a:prstGeom prst="rect">
                        <a:avLst/>
                      </a:prstGeom>
                      <a:gradFill>
                        <a:gsLst>
                          <a:gs pos="71000">
                            <a:srgbClr val="5E89AD"/>
                          </a:gs>
                          <a:gs pos="19000">
                            <a:srgbClr val="676667"/>
                          </a:gs>
                          <a:gs pos="100000">
                            <a:srgbClr val="55ABF2"/>
                          </a:gs>
                        </a:gsLst>
                        <a:lin ang="2160000" scaled="0"/>
                      </a:gra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D8C48D" id="Rectangle 3" o:spid="_x0000_s1026" style="position:absolute;margin-left:-2.65pt;margin-top:-8.55pt;width:616.3pt;height:108.8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" fillcolor="#676667" strokecolor="#4a7ebb">
              <v:fill color2="#55abf2" angle="54" colors="0 #676667;12452f #676667;46531f #5e89ad" focus="100%" type="gradient">
                <o:fill v:ext="view" type="gradientUnscaled"/>
              </v:fill>
              <v:path arrowok="t"/>
              <w10:wrap anchorx="page" anchory="page"/>
            </v:rect>
          </w:pict>
        </mc:Fallback>
      </mc:AlternateContent>
    </w:r>
    <w:r w:rsidR="00C13661">
      <w:rPr>
        <w:b w:val="0"/>
        <w:noProof/>
        <w:color w:val="FFFFFF"/>
      </w:rPr>
      <w:drawing>
        <wp:anchor distT="0" distB="0" distL="114300" distR="114300" simplePos="0" relativeHeight="251743232" behindDoc="0" locked="0" layoutInCell="1" allowOverlap="1" wp14:anchorId="25172FDA" wp14:editId="5F5C5C27">
          <wp:simplePos x="0" y="0"/>
          <wp:positionH relativeFrom="page">
            <wp:posOffset>5696373</wp:posOffset>
          </wp:positionH>
          <wp:positionV relativeFrom="page">
            <wp:posOffset>170284</wp:posOffset>
          </wp:positionV>
          <wp:extent cx="1636493" cy="176237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636493" cy="1762377"/>
                  </a:xfrm>
                  <a:prstGeom prst="rect">
                    <a:avLst/>
                  </a:prstGeom>
                </pic:spPr>
              </pic:pic>
            </a:graphicData>
          </a:graphic>
          <wp14:sizeRelH relativeFrom="margin">
            <wp14:pctWidth>0</wp14:pctWidth>
          </wp14:sizeRelH>
          <wp14:sizeRelV relativeFrom="margin">
            <wp14:pctHeight>0</wp14:pctHeight>
          </wp14:sizeRelV>
        </wp:anchor>
      </w:drawing>
    </w:r>
  </w:p>
  <w:p w14:paraId="0AFF5E52" w14:textId="007E5BAF" w:rsidR="00197C00" w:rsidRPr="009D725A" w:rsidRDefault="00C13661" w:rsidP="00C13661">
    <w:pPr>
      <w:pStyle w:val="HeaderTitle"/>
      <w:spacing w:line="520" w:lineRule="exact"/>
      <w:rPr>
        <w:b w:val="0"/>
        <w:color w:val="FFFFFF"/>
        <w:sz w:val="48"/>
      </w:rPr>
    </w:pPr>
    <w:r w:rsidRPr="00C13661">
      <w:rPr>
        <w:rFonts w:ascii="Franklin Gothic Book" w:hAnsi="Franklin Gothic Book"/>
        <w:b w:val="0"/>
        <w:color w:val="FFFFFF" w:themeColor="background1"/>
      </w:rPr>
      <w:t>American-</w:t>
    </w:r>
    <w:r>
      <w:rPr>
        <w:rFonts w:ascii="Franklin Gothic Book" w:hAnsi="Franklin Gothic Book"/>
        <w:b w:val="0"/>
        <w:color w:val="FFFFFF" w:themeColor="background1"/>
      </w:rPr>
      <w:t>M</w:t>
    </w:r>
    <w:r w:rsidRPr="00C13661">
      <w:rPr>
        <w:rFonts w:ascii="Franklin Gothic Book" w:hAnsi="Franklin Gothic Book"/>
        <w:b w:val="0"/>
        <w:color w:val="FFFFFF" w:themeColor="background1"/>
      </w:rPr>
      <w:t>ade</w:t>
    </w:r>
    <w:r w:rsidR="005F2DE5" w:rsidRPr="007B3F1E">
      <w:rPr>
        <w:b w:val="0"/>
        <w:color w:val="FFFFFF" w:themeColor="background1"/>
      </w:rPr>
      <w:t xml:space="preserve"> </w:t>
    </w:r>
    <w:r w:rsidR="00366761">
      <w:rPr>
        <w:b w:val="0"/>
        <w:color w:val="FFFFFF"/>
      </w:rPr>
      <w:br/>
    </w:r>
    <w:r w:rsidRPr="000230CE">
      <w:rPr>
        <w:rFonts w:ascii="Franklin Gothic Medium" w:hAnsi="Franklin Gothic Medium"/>
        <w:color w:val="FFFFFF" w:themeColor="background1"/>
        <w:sz w:val="56"/>
      </w:rPr>
      <w:t xml:space="preserve">SOLAR </w:t>
    </w:r>
    <w:r w:rsidR="000230CE" w:rsidRPr="000230CE">
      <w:rPr>
        <w:rFonts w:ascii="Franklin Gothic Medium" w:hAnsi="Franklin Gothic Medium"/>
        <w:color w:val="FFFFFF" w:themeColor="background1"/>
        <w:sz w:val="56"/>
      </w:rPr>
      <w:t xml:space="preserve">DESAL </w:t>
    </w:r>
    <w:r w:rsidRPr="000230CE">
      <w:rPr>
        <w:rFonts w:ascii="Franklin Gothic Medium" w:hAnsi="Franklin Gothic Medium"/>
        <w:color w:val="FFFFFF" w:themeColor="background1"/>
        <w:sz w:val="56"/>
      </w:rPr>
      <w:t>PRIZE</w:t>
    </w:r>
  </w:p>
  <w:p w14:paraId="01D23926" w14:textId="60923D24" w:rsidR="00424932" w:rsidRDefault="0042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977"/>
    <w:multiLevelType w:val="hybridMultilevel"/>
    <w:tmpl w:val="511C2FDE"/>
    <w:lvl w:ilvl="0" w:tplc="B5785D84">
      <w:start w:val="1"/>
      <w:numFmt w:val="decimal"/>
      <w:pStyle w:val="Numbe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D5F"/>
    <w:multiLevelType w:val="hybridMultilevel"/>
    <w:tmpl w:val="D6A65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EC2614"/>
    <w:multiLevelType w:val="hybridMultilevel"/>
    <w:tmpl w:val="34FE7406"/>
    <w:lvl w:ilvl="0" w:tplc="7F7E9976">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EA1"/>
    <w:multiLevelType w:val="hybridMultilevel"/>
    <w:tmpl w:val="448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7E3C"/>
    <w:multiLevelType w:val="hybridMultilevel"/>
    <w:tmpl w:val="E12A8684"/>
    <w:lvl w:ilvl="0" w:tplc="5600D5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2C3A53"/>
    <w:multiLevelType w:val="hybridMultilevel"/>
    <w:tmpl w:val="8222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335D8"/>
    <w:multiLevelType w:val="hybridMultilevel"/>
    <w:tmpl w:val="A468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971D3"/>
    <w:multiLevelType w:val="hybridMultilevel"/>
    <w:tmpl w:val="FDE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848BB"/>
    <w:multiLevelType w:val="hybridMultilevel"/>
    <w:tmpl w:val="C1EA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64746"/>
    <w:multiLevelType w:val="hybridMultilevel"/>
    <w:tmpl w:val="4B1A7864"/>
    <w:lvl w:ilvl="0" w:tplc="EF52D7AA">
      <w:start w:val="1"/>
      <w:numFmt w:val="upperRoman"/>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37412"/>
    <w:multiLevelType w:val="multilevel"/>
    <w:tmpl w:val="4B1A7864"/>
    <w:lvl w:ilvl="0">
      <w:start w:val="1"/>
      <w:numFmt w:val="upperRoman"/>
      <w:lvlText w:val="%1."/>
      <w:lvlJc w:val="left"/>
      <w:pPr>
        <w:ind w:left="216"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647F3"/>
    <w:multiLevelType w:val="multilevel"/>
    <w:tmpl w:val="DA2AF836"/>
    <w:lvl w:ilvl="0">
      <w:start w:val="1"/>
      <w:numFmt w:val="decimal"/>
      <w:pStyle w:val="NRELTitlePlacehol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73C46B4"/>
    <w:multiLevelType w:val="hybridMultilevel"/>
    <w:tmpl w:val="6524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A42A89"/>
    <w:multiLevelType w:val="hybridMultilevel"/>
    <w:tmpl w:val="25C6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0"/>
  </w:num>
  <w:num w:numId="6">
    <w:abstractNumId w:val="11"/>
  </w:num>
  <w:num w:numId="7">
    <w:abstractNumId w:val="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3"/>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77"/>
    <w:rsid w:val="00005F1E"/>
    <w:rsid w:val="000067CB"/>
    <w:rsid w:val="000230CE"/>
    <w:rsid w:val="00082409"/>
    <w:rsid w:val="0008439B"/>
    <w:rsid w:val="000C2686"/>
    <w:rsid w:val="000D1226"/>
    <w:rsid w:val="000E62A0"/>
    <w:rsid w:val="00141860"/>
    <w:rsid w:val="00157269"/>
    <w:rsid w:val="00163E1E"/>
    <w:rsid w:val="001774CA"/>
    <w:rsid w:val="0018520E"/>
    <w:rsid w:val="00197C00"/>
    <w:rsid w:val="001F6859"/>
    <w:rsid w:val="00246062"/>
    <w:rsid w:val="00273765"/>
    <w:rsid w:val="00296188"/>
    <w:rsid w:val="002B0342"/>
    <w:rsid w:val="002B559C"/>
    <w:rsid w:val="002E725E"/>
    <w:rsid w:val="003245E4"/>
    <w:rsid w:val="00332C82"/>
    <w:rsid w:val="003526F9"/>
    <w:rsid w:val="00356966"/>
    <w:rsid w:val="00366761"/>
    <w:rsid w:val="003C22D0"/>
    <w:rsid w:val="00406911"/>
    <w:rsid w:val="00412C82"/>
    <w:rsid w:val="00422024"/>
    <w:rsid w:val="00424932"/>
    <w:rsid w:val="00435B8F"/>
    <w:rsid w:val="00485307"/>
    <w:rsid w:val="004B14FE"/>
    <w:rsid w:val="00591F06"/>
    <w:rsid w:val="005A605A"/>
    <w:rsid w:val="005C70C6"/>
    <w:rsid w:val="005E18E9"/>
    <w:rsid w:val="005F2DE5"/>
    <w:rsid w:val="006450FD"/>
    <w:rsid w:val="00685BD3"/>
    <w:rsid w:val="00692F6E"/>
    <w:rsid w:val="0069356E"/>
    <w:rsid w:val="007053F7"/>
    <w:rsid w:val="0074046A"/>
    <w:rsid w:val="00742EEB"/>
    <w:rsid w:val="007B0227"/>
    <w:rsid w:val="007B3F1E"/>
    <w:rsid w:val="00842ED7"/>
    <w:rsid w:val="00844404"/>
    <w:rsid w:val="008B075C"/>
    <w:rsid w:val="008F005F"/>
    <w:rsid w:val="00915780"/>
    <w:rsid w:val="00952C55"/>
    <w:rsid w:val="00954399"/>
    <w:rsid w:val="00954E97"/>
    <w:rsid w:val="009570E1"/>
    <w:rsid w:val="009A177C"/>
    <w:rsid w:val="009A1DD0"/>
    <w:rsid w:val="009D725A"/>
    <w:rsid w:val="00A57994"/>
    <w:rsid w:val="00A91CBA"/>
    <w:rsid w:val="00AA3B12"/>
    <w:rsid w:val="00AA4947"/>
    <w:rsid w:val="00AA6099"/>
    <w:rsid w:val="00AD4019"/>
    <w:rsid w:val="00AD743B"/>
    <w:rsid w:val="00AE2411"/>
    <w:rsid w:val="00BC6D8C"/>
    <w:rsid w:val="00BE6EEC"/>
    <w:rsid w:val="00C13661"/>
    <w:rsid w:val="00C533A9"/>
    <w:rsid w:val="00C625A2"/>
    <w:rsid w:val="00CB1809"/>
    <w:rsid w:val="00CC5F8C"/>
    <w:rsid w:val="00CF7983"/>
    <w:rsid w:val="00D265F6"/>
    <w:rsid w:val="00D5359E"/>
    <w:rsid w:val="00DB21CD"/>
    <w:rsid w:val="00DB5377"/>
    <w:rsid w:val="00E14E12"/>
    <w:rsid w:val="00EC0528"/>
    <w:rsid w:val="00EF7594"/>
    <w:rsid w:val="00F509C7"/>
    <w:rsid w:val="00F51820"/>
    <w:rsid w:val="00F92A82"/>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F0B4C"/>
  <w14:defaultImageDpi w14:val="300"/>
  <w15:chartTrackingRefBased/>
  <w15:docId w15:val="{E1FAAF2A-D2E5-7C43-AFA0-A127BCEF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82"/>
    <w:pPr>
      <w:spacing w:after="240"/>
    </w:pPr>
    <w:rPr>
      <w:sz w:val="21"/>
      <w:szCs w:val="21"/>
    </w:rPr>
  </w:style>
  <w:style w:type="paragraph" w:styleId="Heading1">
    <w:name w:val="heading 1"/>
    <w:basedOn w:val="Normal"/>
    <w:next w:val="Normal"/>
    <w:link w:val="Heading1Char"/>
    <w:autoRedefine/>
    <w:uiPriority w:val="9"/>
    <w:qFormat/>
    <w:rsid w:val="00AD4019"/>
    <w:pPr>
      <w:spacing w:after="160" w:line="256" w:lineRule="auto"/>
      <w:outlineLvl w:val="0"/>
    </w:pPr>
    <w:rPr>
      <w:rFonts w:eastAsia="Calibri" w:cs="Arial"/>
      <w:b/>
      <w:bCs/>
      <w:sz w:val="22"/>
      <w:szCs w:val="22"/>
    </w:rPr>
  </w:style>
  <w:style w:type="paragraph" w:styleId="Heading2">
    <w:name w:val="heading 2"/>
    <w:basedOn w:val="Normal"/>
    <w:next w:val="Normal"/>
    <w:link w:val="Heading2Char"/>
    <w:autoRedefine/>
    <w:uiPriority w:val="9"/>
    <w:qFormat/>
    <w:rsid w:val="00AD4019"/>
    <w:pPr>
      <w:spacing w:after="160" w:line="256" w:lineRule="auto"/>
      <w:outlineLvl w:val="1"/>
    </w:pPr>
    <w:rPr>
      <w:rFonts w:eastAsia="Calibri" w:cs="Arial"/>
      <w:b/>
      <w:bCs/>
      <w:sz w:val="22"/>
      <w:szCs w:val="22"/>
    </w:rPr>
  </w:style>
  <w:style w:type="paragraph" w:styleId="Heading3">
    <w:name w:val="heading 3"/>
    <w:basedOn w:val="Heading2"/>
    <w:next w:val="Normal"/>
    <w:link w:val="Heading3Char"/>
    <w:uiPriority w:val="9"/>
    <w:qFormat/>
    <w:rsid w:val="0018520E"/>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A3B12"/>
    <w:rPr>
      <w:rFonts w:ascii="Arial" w:hAnsi="Arial"/>
      <w:b w:val="0"/>
      <w:bCs w:val="0"/>
      <w:i w:val="0"/>
      <w:iCs w:val="0"/>
      <w:color w:val="1262D0"/>
      <w:sz w:val="21"/>
      <w:szCs w:val="21"/>
      <w:u w:val="single"/>
    </w:rPr>
  </w:style>
  <w:style w:type="table" w:styleId="MediumList1-Accent5">
    <w:name w:val="Medium List 1 Accent 5"/>
    <w:basedOn w:val="TableNormal"/>
    <w:uiPriority w:val="70"/>
    <w:rsid w:val="00AA494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Heading2Char">
    <w:name w:val="Heading 2 Char"/>
    <w:link w:val="Heading2"/>
    <w:uiPriority w:val="9"/>
    <w:rsid w:val="00AD4019"/>
    <w:rPr>
      <w:rFonts w:eastAsia="Calibri" w:cs="Arial"/>
      <w:b/>
      <w:bCs/>
      <w:sz w:val="22"/>
      <w:szCs w:val="22"/>
    </w:rPr>
  </w:style>
  <w:style w:type="character" w:customStyle="1" w:styleId="Heading1Char">
    <w:name w:val="Heading 1 Char"/>
    <w:link w:val="Heading1"/>
    <w:uiPriority w:val="9"/>
    <w:rsid w:val="00AD4019"/>
    <w:rPr>
      <w:rFonts w:eastAsia="Calibri" w:cs="Arial"/>
      <w:b/>
      <w:bCs/>
      <w:sz w:val="22"/>
      <w:szCs w:val="22"/>
    </w:rPr>
  </w:style>
  <w:style w:type="paragraph" w:customStyle="1" w:styleId="ColorfulList-Accent11">
    <w:name w:val="Colorful List - Accent 11"/>
    <w:aliases w:val="Bullets"/>
    <w:basedOn w:val="Normal"/>
    <w:link w:val="ColorfulList-Accent1Char"/>
    <w:uiPriority w:val="34"/>
    <w:qFormat/>
    <w:rsid w:val="00AA3B12"/>
    <w:pPr>
      <w:spacing w:line="288" w:lineRule="auto"/>
      <w:ind w:left="720"/>
    </w:pPr>
    <w:rPr>
      <w:rFonts w:eastAsia="Times New Roman" w:cs="Times New Roman"/>
    </w:rPr>
  </w:style>
  <w:style w:type="paragraph" w:styleId="Title">
    <w:name w:val="Title"/>
    <w:basedOn w:val="Subtitle"/>
    <w:next w:val="Normal"/>
    <w:link w:val="TitleChar"/>
    <w:uiPriority w:val="10"/>
    <w:qFormat/>
    <w:rsid w:val="00163E1E"/>
  </w:style>
  <w:style w:type="character" w:customStyle="1" w:styleId="TitleChar">
    <w:name w:val="Title Char"/>
    <w:link w:val="Title"/>
    <w:uiPriority w:val="10"/>
    <w:rsid w:val="00163E1E"/>
    <w:rPr>
      <w:rFonts w:eastAsia="Times New Roman" w:cs="Arial"/>
      <w:bCs/>
      <w:kern w:val="32"/>
      <w:sz w:val="56"/>
      <w:szCs w:val="32"/>
    </w:rPr>
  </w:style>
  <w:style w:type="paragraph" w:styleId="Subtitle">
    <w:name w:val="Subtitle"/>
    <w:next w:val="Normal"/>
    <w:link w:val="SubtitleChar"/>
    <w:uiPriority w:val="11"/>
    <w:qFormat/>
    <w:rsid w:val="00412C82"/>
    <w:rPr>
      <w:rFonts w:eastAsia="Times New Roman" w:cs="Arial"/>
      <w:bCs/>
      <w:kern w:val="32"/>
      <w:sz w:val="56"/>
      <w:szCs w:val="32"/>
    </w:rPr>
  </w:style>
  <w:style w:type="character" w:customStyle="1" w:styleId="SubtitleChar">
    <w:name w:val="Subtitle Char"/>
    <w:link w:val="Subtitle"/>
    <w:uiPriority w:val="11"/>
    <w:rsid w:val="00412C82"/>
    <w:rPr>
      <w:rFonts w:ascii="Arial" w:eastAsia="Times New Roman" w:hAnsi="Arial" w:cs="Arial"/>
      <w:bCs/>
      <w:kern w:val="32"/>
      <w:sz w:val="56"/>
      <w:szCs w:val="32"/>
      <w:lang w:eastAsia="en-US"/>
    </w:rPr>
  </w:style>
  <w:style w:type="paragraph" w:styleId="Header">
    <w:name w:val="header"/>
    <w:basedOn w:val="Normal"/>
    <w:link w:val="HeaderChar"/>
    <w:uiPriority w:val="99"/>
    <w:unhideWhenUsed/>
    <w:rsid w:val="00412C82"/>
    <w:pPr>
      <w:tabs>
        <w:tab w:val="center" w:pos="4320"/>
        <w:tab w:val="right" w:pos="8640"/>
      </w:tabs>
      <w:spacing w:after="0"/>
    </w:pPr>
  </w:style>
  <w:style w:type="character" w:customStyle="1" w:styleId="HeaderChar">
    <w:name w:val="Header Char"/>
    <w:link w:val="Header"/>
    <w:uiPriority w:val="99"/>
    <w:rsid w:val="00412C82"/>
    <w:rPr>
      <w:rFonts w:ascii="Arial" w:eastAsia="Calibri" w:hAnsi="Arial" w:cs="Calibri"/>
      <w:sz w:val="21"/>
      <w:szCs w:val="24"/>
      <w:lang w:eastAsia="en-US"/>
    </w:rPr>
  </w:style>
  <w:style w:type="paragraph" w:styleId="Footer">
    <w:name w:val="footer"/>
    <w:basedOn w:val="Normal"/>
    <w:link w:val="FooterChar"/>
    <w:uiPriority w:val="99"/>
    <w:unhideWhenUsed/>
    <w:rsid w:val="00412C82"/>
    <w:pPr>
      <w:tabs>
        <w:tab w:val="center" w:pos="4320"/>
        <w:tab w:val="right" w:pos="8640"/>
      </w:tabs>
      <w:spacing w:after="0"/>
    </w:pPr>
  </w:style>
  <w:style w:type="character" w:customStyle="1" w:styleId="FooterChar">
    <w:name w:val="Footer Char"/>
    <w:link w:val="Footer"/>
    <w:uiPriority w:val="99"/>
    <w:rsid w:val="00412C82"/>
    <w:rPr>
      <w:rFonts w:ascii="Arial" w:eastAsia="Calibri" w:hAnsi="Arial" w:cs="Calibri"/>
      <w:sz w:val="21"/>
      <w:szCs w:val="24"/>
      <w:lang w:eastAsia="en-US"/>
    </w:rPr>
  </w:style>
  <w:style w:type="character" w:customStyle="1" w:styleId="ColorfulList-Accent1Char">
    <w:name w:val="Colorful List - Accent 1 Char"/>
    <w:aliases w:val="Bullets Char"/>
    <w:link w:val="ColorfulList-Accent11"/>
    <w:uiPriority w:val="34"/>
    <w:locked/>
    <w:rsid w:val="00AA3B12"/>
    <w:rPr>
      <w:rFonts w:ascii="Arial" w:eastAsia="Times New Roman" w:hAnsi="Arial" w:cs="Times New Roman"/>
      <w:sz w:val="21"/>
      <w:szCs w:val="24"/>
      <w:lang w:eastAsia="en-US"/>
    </w:rPr>
  </w:style>
  <w:style w:type="paragraph" w:customStyle="1" w:styleId="MediumGrid21">
    <w:name w:val="Medium Grid 21"/>
    <w:uiPriority w:val="1"/>
    <w:rsid w:val="00AA3B12"/>
    <w:pPr>
      <w:widowControl w:val="0"/>
    </w:pPr>
    <w:rPr>
      <w:rFonts w:ascii="Times New Roman" w:eastAsia="Times New Roman" w:hAnsi="Times New Roman" w:cs="Times New Roman"/>
      <w:snapToGrid w:val="0"/>
      <w:sz w:val="24"/>
      <w:szCs w:val="21"/>
    </w:rPr>
  </w:style>
  <w:style w:type="table" w:styleId="MediumList2-Accent2">
    <w:name w:val="Medium List 2 Accent 2"/>
    <w:basedOn w:val="TableNormal"/>
    <w:uiPriority w:val="71"/>
    <w:rsid w:val="00AA3B12"/>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pPr>
        <w:jc w:val="left"/>
      </w:pPr>
      <w:rPr>
        <w:color w:val="FFFFFF"/>
      </w:rPr>
      <w:tblPr>
        <w:tblCellMar>
          <w:top w:w="72" w:type="dxa"/>
          <w:left w:w="115" w:type="dxa"/>
          <w:bottom w:w="72" w:type="dxa"/>
          <w:right w:w="115" w:type="dxa"/>
        </w:tblCellMar>
      </w:tblPr>
      <w:tcPr>
        <w:shd w:val="clear" w:color="auto" w:fill="0D42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8DB1E3"/>
      </w:tcPr>
    </w:tblStylePr>
    <w:tblStylePr w:type="neCell">
      <w:rPr>
        <w:color w:val="000000"/>
      </w:rPr>
    </w:tblStylePr>
    <w:tblStylePr w:type="nwCell">
      <w:rPr>
        <w:color w:val="000000"/>
      </w:rPr>
    </w:tblStylePr>
  </w:style>
  <w:style w:type="character" w:styleId="Strong">
    <w:name w:val="Strong"/>
    <w:autoRedefine/>
    <w:uiPriority w:val="22"/>
    <w:qFormat/>
    <w:rsid w:val="00AA3B12"/>
    <w:rPr>
      <w:rFonts w:cs="Cambria"/>
      <w:b/>
    </w:rPr>
  </w:style>
  <w:style w:type="table" w:styleId="TableGrid">
    <w:name w:val="Table Grid"/>
    <w:basedOn w:val="TableNormal"/>
    <w:uiPriority w:val="59"/>
    <w:rsid w:val="00AA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8520E"/>
    <w:rPr>
      <w:rFonts w:eastAsia="SimHei" w:cs="Times New Roman"/>
      <w:b/>
      <w:bCs/>
      <w:kern w:val="32"/>
      <w:sz w:val="28"/>
      <w:szCs w:val="26"/>
    </w:rPr>
  </w:style>
  <w:style w:type="paragraph" w:customStyle="1" w:styleId="NRELTitlePlaceholder">
    <w:name w:val="NREL_Title_Placeholder"/>
    <w:basedOn w:val="Heading1"/>
    <w:next w:val="Normal"/>
    <w:qFormat/>
    <w:rsid w:val="0008439B"/>
    <w:pPr>
      <w:numPr>
        <w:numId w:val="6"/>
      </w:numPr>
      <w:spacing w:before="240" w:after="240"/>
      <w:jc w:val="center"/>
      <w:outlineLvl w:val="9"/>
    </w:pPr>
    <w:rPr>
      <w:caps/>
      <w:color w:val="0070C0"/>
      <w:sz w:val="40"/>
      <w:szCs w:val="32"/>
    </w:rPr>
  </w:style>
  <w:style w:type="paragraph" w:customStyle="1" w:styleId="NumberedList">
    <w:name w:val="Numbered List"/>
    <w:basedOn w:val="ColorfulList-Accent11"/>
    <w:link w:val="NumberedListChar"/>
    <w:qFormat/>
    <w:rsid w:val="0018520E"/>
    <w:pPr>
      <w:numPr>
        <w:numId w:val="4"/>
      </w:numPr>
    </w:pPr>
    <w:rPr>
      <w:rFonts w:eastAsia="Calibri"/>
    </w:rPr>
  </w:style>
  <w:style w:type="character" w:customStyle="1" w:styleId="NumberedListChar">
    <w:name w:val="Numbered List Char"/>
    <w:link w:val="NumberedList"/>
    <w:rsid w:val="0018520E"/>
    <w:rPr>
      <w:rFonts w:ascii="Arial" w:eastAsia="Calibri" w:hAnsi="Arial" w:cs="Times New Roman"/>
      <w:sz w:val="21"/>
      <w:szCs w:val="24"/>
      <w:lang w:eastAsia="en-US"/>
    </w:rPr>
  </w:style>
  <w:style w:type="paragraph" w:customStyle="1" w:styleId="HeaderTitle">
    <w:name w:val="Header Title"/>
    <w:basedOn w:val="Title"/>
    <w:link w:val="HeaderTitleChar"/>
    <w:qFormat/>
    <w:rsid w:val="00163E1E"/>
    <w:rPr>
      <w:b/>
      <w:sz w:val="44"/>
      <w:szCs w:val="44"/>
    </w:rPr>
  </w:style>
  <w:style w:type="character" w:customStyle="1" w:styleId="HeaderTitleChar">
    <w:name w:val="Header Title Char"/>
    <w:link w:val="HeaderTitle"/>
    <w:rsid w:val="00163E1E"/>
    <w:rPr>
      <w:rFonts w:eastAsia="Times New Roman" w:cs="Arial"/>
      <w:b/>
      <w:bCs/>
      <w:kern w:val="32"/>
      <w:sz w:val="44"/>
      <w:szCs w:val="44"/>
    </w:rPr>
  </w:style>
  <w:style w:type="paragraph" w:customStyle="1" w:styleId="NumberedHeading1">
    <w:name w:val="Numbered Heading 1"/>
    <w:basedOn w:val="Heading1"/>
    <w:link w:val="NumberedHeading1Char"/>
    <w:qFormat/>
    <w:rsid w:val="00954399"/>
    <w:pPr>
      <w:numPr>
        <w:numId w:val="5"/>
      </w:numPr>
      <w:ind w:left="360"/>
    </w:pPr>
    <w:rPr>
      <w:rFonts w:eastAsia="Times"/>
      <w:caps/>
    </w:rPr>
  </w:style>
  <w:style w:type="character" w:customStyle="1" w:styleId="NumberedHeading1Char">
    <w:name w:val="Numbered Heading 1 Char"/>
    <w:link w:val="NumberedHeading1"/>
    <w:rsid w:val="00954399"/>
    <w:rPr>
      <w:rFonts w:eastAsia="Times" w:cs="Arial"/>
      <w:b/>
      <w:bCs/>
      <w:caps w:val="0"/>
      <w:color w:val="0C64B3"/>
      <w:kern w:val="32"/>
      <w:sz w:val="36"/>
      <w:szCs w:val="36"/>
    </w:rPr>
  </w:style>
  <w:style w:type="character" w:styleId="CommentReference">
    <w:name w:val="annotation reference"/>
    <w:uiPriority w:val="99"/>
    <w:semiHidden/>
    <w:unhideWhenUsed/>
    <w:rsid w:val="00273765"/>
    <w:rPr>
      <w:sz w:val="16"/>
      <w:szCs w:val="16"/>
    </w:rPr>
  </w:style>
  <w:style w:type="paragraph" w:styleId="CommentText">
    <w:name w:val="annotation text"/>
    <w:basedOn w:val="Normal"/>
    <w:link w:val="CommentTextChar"/>
    <w:uiPriority w:val="99"/>
    <w:semiHidden/>
    <w:unhideWhenUsed/>
    <w:rsid w:val="00273765"/>
    <w:rPr>
      <w:sz w:val="20"/>
      <w:szCs w:val="20"/>
    </w:rPr>
  </w:style>
  <w:style w:type="character" w:customStyle="1" w:styleId="CommentTextChar">
    <w:name w:val="Comment Text Char"/>
    <w:basedOn w:val="DefaultParagraphFont"/>
    <w:link w:val="CommentText"/>
    <w:uiPriority w:val="99"/>
    <w:semiHidden/>
    <w:rsid w:val="00273765"/>
  </w:style>
  <w:style w:type="paragraph" w:styleId="CommentSubject">
    <w:name w:val="annotation subject"/>
    <w:basedOn w:val="CommentText"/>
    <w:next w:val="CommentText"/>
    <w:link w:val="CommentSubjectChar"/>
    <w:uiPriority w:val="99"/>
    <w:semiHidden/>
    <w:unhideWhenUsed/>
    <w:rsid w:val="00273765"/>
    <w:rPr>
      <w:b/>
      <w:bCs/>
    </w:rPr>
  </w:style>
  <w:style w:type="character" w:customStyle="1" w:styleId="CommentSubjectChar">
    <w:name w:val="Comment Subject Char"/>
    <w:link w:val="CommentSubject"/>
    <w:uiPriority w:val="99"/>
    <w:semiHidden/>
    <w:rsid w:val="00273765"/>
    <w:rPr>
      <w:b/>
      <w:bCs/>
    </w:rPr>
  </w:style>
  <w:style w:type="paragraph" w:styleId="BalloonText">
    <w:name w:val="Balloon Text"/>
    <w:basedOn w:val="Normal"/>
    <w:link w:val="BalloonTextChar"/>
    <w:uiPriority w:val="99"/>
    <w:semiHidden/>
    <w:unhideWhenUsed/>
    <w:rsid w:val="00273765"/>
    <w:pPr>
      <w:spacing w:after="0"/>
    </w:pPr>
    <w:rPr>
      <w:rFonts w:ascii="Segoe UI" w:hAnsi="Segoe UI" w:cs="Segoe UI"/>
      <w:sz w:val="18"/>
      <w:szCs w:val="18"/>
    </w:rPr>
  </w:style>
  <w:style w:type="character" w:customStyle="1" w:styleId="BalloonTextChar">
    <w:name w:val="Balloon Text Char"/>
    <w:link w:val="BalloonText"/>
    <w:uiPriority w:val="99"/>
    <w:semiHidden/>
    <w:rsid w:val="00273765"/>
    <w:rPr>
      <w:rFonts w:ascii="Segoe UI" w:hAnsi="Segoe UI" w:cs="Segoe UI"/>
      <w:sz w:val="18"/>
      <w:szCs w:val="18"/>
    </w:rPr>
  </w:style>
  <w:style w:type="character" w:styleId="UnresolvedMention">
    <w:name w:val="Unresolved Mention"/>
    <w:basedOn w:val="DefaultParagraphFont"/>
    <w:uiPriority w:val="99"/>
    <w:semiHidden/>
    <w:unhideWhenUsed/>
    <w:rsid w:val="0069356E"/>
    <w:rPr>
      <w:color w:val="605E5C"/>
      <w:shd w:val="clear" w:color="auto" w:fill="E1DFDD"/>
    </w:rPr>
  </w:style>
  <w:style w:type="paragraph" w:styleId="ListParagraph">
    <w:name w:val="List Paragraph"/>
    <w:basedOn w:val="Normal"/>
    <w:uiPriority w:val="34"/>
    <w:qFormat/>
    <w:rsid w:val="0024606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246062"/>
    <w:pPr>
      <w:spacing w:before="100" w:beforeAutospacing="1" w:after="100" w:afterAutospacing="1"/>
    </w:pPr>
    <w:rPr>
      <w:rFonts w:ascii="Times New Roman" w:eastAsia="Times New Roman" w:hAnsi="Times New Roman" w:cs="Times New Roman"/>
      <w:sz w:val="24"/>
      <w:szCs w:val="24"/>
      <w:lang w:eastAsia="zh-CN"/>
    </w:rPr>
  </w:style>
  <w:style w:type="paragraph" w:styleId="TOC2">
    <w:name w:val="toc 2"/>
    <w:basedOn w:val="Normal"/>
    <w:next w:val="Normal"/>
    <w:autoRedefine/>
    <w:uiPriority w:val="39"/>
    <w:unhideWhenUsed/>
    <w:rsid w:val="00AD4019"/>
    <w:pPr>
      <w:spacing w:after="100"/>
      <w:ind w:left="210"/>
    </w:pPr>
  </w:style>
  <w:style w:type="paragraph" w:styleId="TOC1">
    <w:name w:val="toc 1"/>
    <w:basedOn w:val="Normal"/>
    <w:next w:val="Normal"/>
    <w:autoRedefine/>
    <w:uiPriority w:val="39"/>
    <w:unhideWhenUsed/>
    <w:rsid w:val="00AD40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7030">
      <w:bodyDiv w:val="1"/>
      <w:marLeft w:val="0"/>
      <w:marRight w:val="0"/>
      <w:marTop w:val="0"/>
      <w:marBottom w:val="0"/>
      <w:divBdr>
        <w:top w:val="none" w:sz="0" w:space="0" w:color="auto"/>
        <w:left w:val="none" w:sz="0" w:space="0" w:color="auto"/>
        <w:bottom w:val="none" w:sz="0" w:space="0" w:color="auto"/>
        <w:right w:val="none" w:sz="0" w:space="0" w:color="auto"/>
      </w:divBdr>
    </w:div>
    <w:div w:id="119343268">
      <w:bodyDiv w:val="1"/>
      <w:marLeft w:val="0"/>
      <w:marRight w:val="0"/>
      <w:marTop w:val="0"/>
      <w:marBottom w:val="0"/>
      <w:divBdr>
        <w:top w:val="none" w:sz="0" w:space="0" w:color="auto"/>
        <w:left w:val="none" w:sz="0" w:space="0" w:color="auto"/>
        <w:bottom w:val="none" w:sz="0" w:space="0" w:color="auto"/>
        <w:right w:val="none" w:sz="0" w:space="0" w:color="auto"/>
      </w:divBdr>
      <w:divsChild>
        <w:div w:id="575436911">
          <w:marLeft w:val="0"/>
          <w:marRight w:val="0"/>
          <w:marTop w:val="0"/>
          <w:marBottom w:val="0"/>
          <w:divBdr>
            <w:top w:val="none" w:sz="0" w:space="0" w:color="auto"/>
            <w:left w:val="none" w:sz="0" w:space="0" w:color="auto"/>
            <w:bottom w:val="none" w:sz="0" w:space="0" w:color="auto"/>
            <w:right w:val="none" w:sz="0" w:space="0" w:color="auto"/>
          </w:divBdr>
        </w:div>
        <w:div w:id="1530142545">
          <w:marLeft w:val="0"/>
          <w:marRight w:val="0"/>
          <w:marTop w:val="0"/>
          <w:marBottom w:val="0"/>
          <w:divBdr>
            <w:top w:val="none" w:sz="0" w:space="0" w:color="auto"/>
            <w:left w:val="none" w:sz="0" w:space="0" w:color="auto"/>
            <w:bottom w:val="none" w:sz="0" w:space="0" w:color="auto"/>
            <w:right w:val="none" w:sz="0" w:space="0" w:color="auto"/>
          </w:divBdr>
        </w:div>
      </w:divsChild>
    </w:div>
    <w:div w:id="647829164">
      <w:bodyDiv w:val="1"/>
      <w:marLeft w:val="0"/>
      <w:marRight w:val="0"/>
      <w:marTop w:val="0"/>
      <w:marBottom w:val="0"/>
      <w:divBdr>
        <w:top w:val="none" w:sz="0" w:space="0" w:color="auto"/>
        <w:left w:val="none" w:sz="0" w:space="0" w:color="auto"/>
        <w:bottom w:val="none" w:sz="0" w:space="0" w:color="auto"/>
        <w:right w:val="none" w:sz="0" w:space="0" w:color="auto"/>
      </w:divBdr>
    </w:div>
    <w:div w:id="813907103">
      <w:bodyDiv w:val="1"/>
      <w:marLeft w:val="0"/>
      <w:marRight w:val="0"/>
      <w:marTop w:val="0"/>
      <w:marBottom w:val="0"/>
      <w:divBdr>
        <w:top w:val="none" w:sz="0" w:space="0" w:color="auto"/>
        <w:left w:val="none" w:sz="0" w:space="0" w:color="auto"/>
        <w:bottom w:val="none" w:sz="0" w:space="0" w:color="auto"/>
        <w:right w:val="none" w:sz="0" w:space="0" w:color="auto"/>
      </w:divBdr>
    </w:div>
    <w:div w:id="1010067269">
      <w:bodyDiv w:val="1"/>
      <w:marLeft w:val="0"/>
      <w:marRight w:val="0"/>
      <w:marTop w:val="0"/>
      <w:marBottom w:val="0"/>
      <w:divBdr>
        <w:top w:val="none" w:sz="0" w:space="0" w:color="auto"/>
        <w:left w:val="none" w:sz="0" w:space="0" w:color="auto"/>
        <w:bottom w:val="none" w:sz="0" w:space="0" w:color="auto"/>
        <w:right w:val="none" w:sz="0" w:space="0" w:color="auto"/>
      </w:divBdr>
    </w:div>
    <w:div w:id="1883177549">
      <w:bodyDiv w:val="1"/>
      <w:marLeft w:val="0"/>
      <w:marRight w:val="0"/>
      <w:marTop w:val="0"/>
      <w:marBottom w:val="0"/>
      <w:divBdr>
        <w:top w:val="none" w:sz="0" w:space="0" w:color="auto"/>
        <w:left w:val="none" w:sz="0" w:space="0" w:color="auto"/>
        <w:bottom w:val="none" w:sz="0" w:space="0" w:color="auto"/>
        <w:right w:val="none" w:sz="0" w:space="0" w:color="auto"/>
      </w:divBdr>
    </w:div>
    <w:div w:id="2031295444">
      <w:bodyDiv w:val="1"/>
      <w:marLeft w:val="0"/>
      <w:marRight w:val="0"/>
      <w:marTop w:val="0"/>
      <w:marBottom w:val="0"/>
      <w:divBdr>
        <w:top w:val="none" w:sz="0" w:space="0" w:color="auto"/>
        <w:left w:val="none" w:sz="0" w:space="0" w:color="auto"/>
        <w:bottom w:val="none" w:sz="0" w:space="0" w:color="auto"/>
        <w:right w:val="none" w:sz="0" w:space="0" w:color="auto"/>
      </w:divBdr>
    </w:div>
    <w:div w:id="212981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3EE2-8A4C-0446-9620-33908565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Washelesky</dc:creator>
  <cp:keywords/>
  <dc:description/>
  <cp:lastModifiedBy>Daniel Zimny-Schmitt</cp:lastModifiedBy>
  <cp:revision>2</cp:revision>
  <dcterms:created xsi:type="dcterms:W3CDTF">2021-05-03T20:05:00Z</dcterms:created>
  <dcterms:modified xsi:type="dcterms:W3CDTF">2021-05-03T20:05:00Z</dcterms:modified>
</cp:coreProperties>
</file>