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2EB9" w14:textId="349E0113" w:rsidR="00133518" w:rsidRPr="00066B0F" w:rsidRDefault="00133518" w:rsidP="00133518">
      <w:pPr>
        <w:pStyle w:val="Heading1"/>
        <w:rPr>
          <w:rFonts w:ascii="Arial" w:hAnsi="Arial" w:cs="Arial"/>
        </w:rPr>
      </w:pPr>
      <w:r w:rsidRPr="00066B0F">
        <w:rPr>
          <w:rFonts w:ascii="Arial" w:hAnsi="Arial" w:cs="Arial"/>
        </w:rPr>
        <w:t>Technical challenge</w:t>
      </w:r>
      <w:bookmarkStart w:id="0" w:name="_GoBack"/>
      <w:bookmarkEnd w:id="0"/>
    </w:p>
    <w:p w14:paraId="2C9BF764" w14:textId="32680BA8" w:rsidR="00133518" w:rsidRPr="00066B0F" w:rsidRDefault="00133518" w:rsidP="00133518">
      <w:pPr>
        <w:pStyle w:val="Heading2"/>
        <w:rPr>
          <w:rFonts w:ascii="Arial" w:hAnsi="Arial" w:cs="Arial"/>
        </w:rPr>
      </w:pPr>
      <w:r w:rsidRPr="00066B0F">
        <w:rPr>
          <w:rFonts w:ascii="Arial" w:hAnsi="Arial" w:cs="Arial"/>
        </w:rPr>
        <w:t>Executive summary</w:t>
      </w:r>
    </w:p>
    <w:p w14:paraId="10225A5C" w14:textId="30E75BA0"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t>The development of manmade geothermal resources require</w:t>
      </w:r>
      <w:r w:rsidR="00072493">
        <w:rPr>
          <w:rFonts w:ascii="Arial" w:hAnsi="Arial" w:cs="Arial"/>
          <w:color w:val="000000" w:themeColor="text1"/>
          <w:lang w:val="en-GB"/>
        </w:rPr>
        <w:t>s</w:t>
      </w:r>
      <w:r w:rsidR="00066B0F">
        <w:rPr>
          <w:rFonts w:ascii="Arial" w:hAnsi="Arial" w:cs="Arial"/>
          <w:color w:val="000000" w:themeColor="text1"/>
          <w:lang w:val="en-GB"/>
        </w:rPr>
        <w:t xml:space="preserve"> stimulation using large volumes of water mixed with proppants</w:t>
      </w:r>
      <w:r w:rsidR="00BC10D4">
        <w:rPr>
          <w:rFonts w:ascii="Arial" w:hAnsi="Arial" w:cs="Arial"/>
          <w:color w:val="000000" w:themeColor="text1"/>
          <w:lang w:val="en-GB"/>
        </w:rPr>
        <w:t xml:space="preserve"> (i.e. the stimulation fluid),</w:t>
      </w:r>
      <w:r w:rsidRPr="00066B0F">
        <w:rPr>
          <w:rFonts w:ascii="Arial" w:hAnsi="Arial" w:cs="Arial"/>
          <w:color w:val="000000" w:themeColor="text1"/>
          <w:lang w:val="en-GB"/>
        </w:rPr>
        <w:t xml:space="preserve"> to create or increase the permeability of natural fractures. The high-pressure </w:t>
      </w:r>
      <w:r w:rsidR="00066B0F">
        <w:rPr>
          <w:rFonts w:ascii="Arial" w:hAnsi="Arial" w:cs="Arial"/>
          <w:color w:val="000000" w:themeColor="text1"/>
          <w:lang w:val="en-GB"/>
        </w:rPr>
        <w:t xml:space="preserve">of the stimulation fluid </w:t>
      </w:r>
      <w:r w:rsidRPr="00066B0F">
        <w:rPr>
          <w:rFonts w:ascii="Arial" w:hAnsi="Arial" w:cs="Arial"/>
          <w:color w:val="000000" w:themeColor="text1"/>
          <w:lang w:val="en-GB"/>
        </w:rPr>
        <w:t xml:space="preserve">relieves the vertical stress and enables </w:t>
      </w:r>
      <w:r w:rsidR="00BC10D4">
        <w:rPr>
          <w:rFonts w:ascii="Arial" w:hAnsi="Arial" w:cs="Arial"/>
          <w:color w:val="000000" w:themeColor="text1"/>
          <w:lang w:val="en-GB"/>
        </w:rPr>
        <w:t xml:space="preserve">the shearing of the </w:t>
      </w:r>
      <w:r w:rsidRPr="00066B0F">
        <w:rPr>
          <w:rFonts w:ascii="Arial" w:hAnsi="Arial" w:cs="Arial"/>
          <w:color w:val="000000" w:themeColor="text1"/>
          <w:lang w:val="en-GB"/>
        </w:rPr>
        <w:t xml:space="preserve">predominantly sub-horizontal fractures. This increases the permeability of the natural fractures and </w:t>
      </w:r>
      <w:r w:rsidR="00BC10D4">
        <w:rPr>
          <w:rFonts w:ascii="Arial" w:hAnsi="Arial" w:cs="Arial"/>
          <w:color w:val="000000" w:themeColor="text1"/>
          <w:lang w:val="en-GB"/>
        </w:rPr>
        <w:t xml:space="preserve">the </w:t>
      </w:r>
      <w:r w:rsidRPr="00066B0F">
        <w:rPr>
          <w:rFonts w:ascii="Arial" w:hAnsi="Arial" w:cs="Arial"/>
          <w:color w:val="000000" w:themeColor="text1"/>
          <w:lang w:val="en-GB"/>
        </w:rPr>
        <w:t>multiple fractures</w:t>
      </w:r>
      <w:r w:rsidR="00BC10D4">
        <w:rPr>
          <w:rFonts w:ascii="Arial" w:hAnsi="Arial" w:cs="Arial"/>
          <w:color w:val="000000" w:themeColor="text1"/>
          <w:lang w:val="en-GB"/>
        </w:rPr>
        <w:t xml:space="preserve"> allow each well to deliver </w:t>
      </w:r>
      <w:r w:rsidR="006E4135">
        <w:rPr>
          <w:rFonts w:ascii="Arial" w:hAnsi="Arial" w:cs="Arial"/>
          <w:color w:val="000000" w:themeColor="text1"/>
          <w:lang w:val="en-GB"/>
        </w:rPr>
        <w:t xml:space="preserve">steam/heat at </w:t>
      </w:r>
      <w:r w:rsidR="00072493">
        <w:rPr>
          <w:rFonts w:ascii="Arial" w:hAnsi="Arial" w:cs="Arial"/>
          <w:color w:val="000000" w:themeColor="text1"/>
          <w:lang w:val="en-GB"/>
        </w:rPr>
        <w:t>commercially viable rates</w:t>
      </w:r>
      <w:r w:rsidRPr="00066B0F">
        <w:rPr>
          <w:rFonts w:ascii="Arial" w:hAnsi="Arial" w:cs="Arial"/>
          <w:color w:val="000000" w:themeColor="text1"/>
          <w:lang w:val="en-GB"/>
        </w:rPr>
        <w:t>. Each</w:t>
      </w:r>
      <w:r w:rsidR="006E4135">
        <w:rPr>
          <w:rFonts w:ascii="Arial" w:hAnsi="Arial" w:cs="Arial"/>
          <w:color w:val="000000" w:themeColor="text1"/>
          <w:lang w:val="en-GB"/>
        </w:rPr>
        <w:t xml:space="preserve"> of</w:t>
      </w:r>
      <w:r w:rsidRPr="00066B0F">
        <w:rPr>
          <w:rFonts w:ascii="Arial" w:hAnsi="Arial" w:cs="Arial"/>
          <w:color w:val="000000" w:themeColor="text1"/>
          <w:lang w:val="en-GB"/>
        </w:rPr>
        <w:t xml:space="preserve"> fracture</w:t>
      </w:r>
      <w:r w:rsidR="006E4135">
        <w:rPr>
          <w:rFonts w:ascii="Arial" w:hAnsi="Arial" w:cs="Arial"/>
          <w:color w:val="000000" w:themeColor="text1"/>
          <w:lang w:val="en-GB"/>
        </w:rPr>
        <w:t>d</w:t>
      </w:r>
      <w:r w:rsidRPr="00066B0F">
        <w:rPr>
          <w:rFonts w:ascii="Arial" w:hAnsi="Arial" w:cs="Arial"/>
          <w:color w:val="000000" w:themeColor="text1"/>
          <w:lang w:val="en-GB"/>
        </w:rPr>
        <w:t xml:space="preserve"> interval</w:t>
      </w:r>
      <w:r w:rsidR="006E4135">
        <w:rPr>
          <w:rFonts w:ascii="Arial" w:hAnsi="Arial" w:cs="Arial"/>
          <w:color w:val="000000" w:themeColor="text1"/>
          <w:lang w:val="en-GB"/>
        </w:rPr>
        <w:t xml:space="preserve"> in any well can </w:t>
      </w:r>
      <w:r w:rsidRPr="00066B0F">
        <w:rPr>
          <w:rFonts w:ascii="Arial" w:hAnsi="Arial" w:cs="Arial"/>
          <w:color w:val="000000" w:themeColor="text1"/>
          <w:lang w:val="en-GB"/>
        </w:rPr>
        <w:t xml:space="preserve">be independently stimulated, and the flow into or out of the stimulated fractures </w:t>
      </w:r>
      <w:r w:rsidR="006E4135">
        <w:rPr>
          <w:rFonts w:ascii="Arial" w:hAnsi="Arial" w:cs="Arial"/>
          <w:color w:val="000000" w:themeColor="text1"/>
          <w:lang w:val="en-GB"/>
        </w:rPr>
        <w:t>can</w:t>
      </w:r>
      <w:r w:rsidRPr="00066B0F">
        <w:rPr>
          <w:rFonts w:ascii="Arial" w:hAnsi="Arial" w:cs="Arial"/>
          <w:color w:val="000000" w:themeColor="text1"/>
          <w:lang w:val="en-GB"/>
        </w:rPr>
        <w:t xml:space="preserve"> be </w:t>
      </w:r>
      <w:r w:rsidR="006E4135">
        <w:rPr>
          <w:rFonts w:ascii="Arial" w:hAnsi="Arial" w:cs="Arial"/>
          <w:color w:val="000000" w:themeColor="text1"/>
          <w:lang w:val="en-GB"/>
        </w:rPr>
        <w:t xml:space="preserve">more accurately </w:t>
      </w:r>
      <w:r w:rsidRPr="00066B0F">
        <w:rPr>
          <w:rFonts w:ascii="Arial" w:hAnsi="Arial" w:cs="Arial"/>
          <w:color w:val="000000" w:themeColor="text1"/>
          <w:lang w:val="en-GB"/>
        </w:rPr>
        <w:t xml:space="preserve">controlled for reservoir and heat management purposes. </w:t>
      </w:r>
      <w:r w:rsidR="006E4135">
        <w:rPr>
          <w:rFonts w:ascii="Arial" w:hAnsi="Arial" w:cs="Arial"/>
          <w:color w:val="000000" w:themeColor="text1"/>
          <w:lang w:val="en-GB"/>
        </w:rPr>
        <w:t>Zonal isolation barriers allow for i</w:t>
      </w:r>
      <w:r w:rsidRPr="00066B0F">
        <w:rPr>
          <w:rFonts w:ascii="Arial" w:hAnsi="Arial" w:cs="Arial"/>
          <w:color w:val="000000" w:themeColor="text1"/>
          <w:lang w:val="en-GB"/>
        </w:rPr>
        <w:t>solation between fractures to facilitate stimulation and flow control.</w:t>
      </w:r>
    </w:p>
    <w:p w14:paraId="10F1254F" w14:textId="36B2E669" w:rsidR="00133518" w:rsidRPr="00066B0F" w:rsidRDefault="00133518" w:rsidP="00133518">
      <w:pPr>
        <w:rPr>
          <w:rFonts w:ascii="Arial" w:hAnsi="Arial" w:cs="Arial"/>
          <w:lang w:val="en-GB"/>
        </w:rPr>
      </w:pPr>
      <w:r w:rsidRPr="00066B0F">
        <w:rPr>
          <w:rFonts w:ascii="Arial" w:hAnsi="Arial" w:cs="Arial"/>
          <w:lang w:val="en-GB"/>
        </w:rPr>
        <w:t xml:space="preserve">Welltec is exploring an </w:t>
      </w:r>
      <w:r w:rsidR="00072493" w:rsidRPr="00066B0F">
        <w:rPr>
          <w:rFonts w:ascii="Arial" w:hAnsi="Arial" w:cs="Arial"/>
          <w:lang w:val="en-GB"/>
        </w:rPr>
        <w:t>all</w:t>
      </w:r>
      <w:r w:rsidR="00072493">
        <w:rPr>
          <w:rFonts w:ascii="Arial" w:hAnsi="Arial" w:cs="Arial"/>
          <w:lang w:val="en-GB"/>
        </w:rPr>
        <w:t>-</w:t>
      </w:r>
      <w:r w:rsidRPr="00066B0F">
        <w:rPr>
          <w:rFonts w:ascii="Arial" w:hAnsi="Arial" w:cs="Arial"/>
          <w:lang w:val="en-GB"/>
        </w:rPr>
        <w:t xml:space="preserve">metal barrier for manmade geothermal wells. The design is based on </w:t>
      </w:r>
      <w:r w:rsidR="006E4135">
        <w:rPr>
          <w:rFonts w:ascii="Arial" w:hAnsi="Arial" w:cs="Arial"/>
          <w:lang w:val="en-GB"/>
        </w:rPr>
        <w:t xml:space="preserve">using </w:t>
      </w:r>
      <w:r w:rsidRPr="00066B0F">
        <w:rPr>
          <w:rFonts w:ascii="Arial" w:hAnsi="Arial" w:cs="Arial"/>
          <w:lang w:val="en-GB"/>
        </w:rPr>
        <w:t>a hydroformed metal sleeve</w:t>
      </w:r>
      <w:r w:rsidR="006E4135">
        <w:rPr>
          <w:rFonts w:ascii="Arial" w:hAnsi="Arial" w:cs="Arial"/>
          <w:lang w:val="en-GB"/>
        </w:rPr>
        <w:t xml:space="preserve"> to create </w:t>
      </w:r>
      <w:r w:rsidRPr="00066B0F">
        <w:rPr>
          <w:rFonts w:ascii="Arial" w:hAnsi="Arial" w:cs="Arial"/>
          <w:lang w:val="en-GB"/>
        </w:rPr>
        <w:t>hydraulic barrier</w:t>
      </w:r>
      <w:r w:rsidR="006E4135">
        <w:rPr>
          <w:rFonts w:ascii="Arial" w:hAnsi="Arial" w:cs="Arial"/>
          <w:lang w:val="en-GB"/>
        </w:rPr>
        <w:t>s in wells</w:t>
      </w:r>
      <w:r w:rsidRPr="00066B0F">
        <w:rPr>
          <w:rFonts w:ascii="Arial" w:hAnsi="Arial" w:cs="Arial"/>
          <w:lang w:val="en-GB"/>
        </w:rPr>
        <w:t xml:space="preserve">. Welltec </w:t>
      </w:r>
      <w:r w:rsidR="006E4135">
        <w:rPr>
          <w:rFonts w:ascii="Arial" w:hAnsi="Arial" w:cs="Arial"/>
          <w:lang w:val="en-GB"/>
        </w:rPr>
        <w:t xml:space="preserve">successfully </w:t>
      </w:r>
      <w:r w:rsidRPr="00066B0F">
        <w:rPr>
          <w:rFonts w:ascii="Arial" w:hAnsi="Arial" w:cs="Arial"/>
          <w:lang w:val="en-GB"/>
        </w:rPr>
        <w:t>created devices that compensate for the natural spring back of the metal sleeve after hydroforming. The complex shape</w:t>
      </w:r>
      <w:r w:rsidR="00963671">
        <w:rPr>
          <w:rFonts w:ascii="Arial" w:hAnsi="Arial" w:cs="Arial"/>
          <w:lang w:val="en-GB"/>
        </w:rPr>
        <w:t xml:space="preserve"> of the product</w:t>
      </w:r>
      <w:r w:rsidRPr="00066B0F">
        <w:rPr>
          <w:rFonts w:ascii="Arial" w:hAnsi="Arial" w:cs="Arial"/>
          <w:lang w:val="en-GB"/>
        </w:rPr>
        <w:t xml:space="preserve"> </w:t>
      </w:r>
      <w:r w:rsidR="00963671" w:rsidRPr="00066B0F">
        <w:rPr>
          <w:rFonts w:ascii="Arial" w:hAnsi="Arial" w:cs="Arial"/>
          <w:lang w:val="en-GB"/>
        </w:rPr>
        <w:t>requires</w:t>
      </w:r>
      <w:r w:rsidRPr="00066B0F">
        <w:rPr>
          <w:rFonts w:ascii="Arial" w:hAnsi="Arial" w:cs="Arial"/>
          <w:lang w:val="en-GB"/>
        </w:rPr>
        <w:t xml:space="preserve"> CNC machining and welding</w:t>
      </w:r>
      <w:r w:rsidR="00963671">
        <w:rPr>
          <w:rFonts w:ascii="Arial" w:hAnsi="Arial" w:cs="Arial"/>
          <w:lang w:val="en-GB"/>
        </w:rPr>
        <w:t xml:space="preserve"> of</w:t>
      </w:r>
      <w:r w:rsidRPr="00066B0F">
        <w:rPr>
          <w:rFonts w:ascii="Arial" w:hAnsi="Arial" w:cs="Arial"/>
          <w:lang w:val="en-GB"/>
        </w:rPr>
        <w:t xml:space="preserve"> </w:t>
      </w:r>
      <w:r w:rsidR="00963671">
        <w:rPr>
          <w:rFonts w:ascii="Arial" w:hAnsi="Arial" w:cs="Arial"/>
          <w:lang w:val="en-GB"/>
        </w:rPr>
        <w:t xml:space="preserve">different </w:t>
      </w:r>
      <w:r w:rsidRPr="00066B0F">
        <w:rPr>
          <w:rFonts w:ascii="Arial" w:hAnsi="Arial" w:cs="Arial"/>
          <w:lang w:val="en-GB"/>
        </w:rPr>
        <w:t>part</w:t>
      </w:r>
      <w:r w:rsidR="00963671">
        <w:rPr>
          <w:rFonts w:ascii="Arial" w:hAnsi="Arial" w:cs="Arial"/>
          <w:lang w:val="en-GB"/>
        </w:rPr>
        <w:t>s</w:t>
      </w:r>
      <w:r w:rsidRPr="00066B0F">
        <w:rPr>
          <w:rFonts w:ascii="Arial" w:hAnsi="Arial" w:cs="Arial"/>
          <w:lang w:val="en-GB"/>
        </w:rPr>
        <w:t xml:space="preserve"> to the expansion sleeve. </w:t>
      </w:r>
      <w:r w:rsidR="00963671">
        <w:rPr>
          <w:rFonts w:ascii="Arial" w:hAnsi="Arial" w:cs="Arial"/>
          <w:lang w:val="en-GB"/>
        </w:rPr>
        <w:t>Incorporating</w:t>
      </w:r>
      <w:r w:rsidRPr="00066B0F">
        <w:rPr>
          <w:rFonts w:ascii="Arial" w:hAnsi="Arial" w:cs="Arial"/>
          <w:lang w:val="en-GB"/>
        </w:rPr>
        <w:t xml:space="preserve"> additive manufacturing </w:t>
      </w:r>
      <w:r w:rsidR="00963671">
        <w:rPr>
          <w:rFonts w:ascii="Arial" w:hAnsi="Arial" w:cs="Arial"/>
          <w:lang w:val="en-GB"/>
        </w:rPr>
        <w:t>in</w:t>
      </w:r>
      <w:r w:rsidRPr="00066B0F">
        <w:rPr>
          <w:rFonts w:ascii="Arial" w:hAnsi="Arial" w:cs="Arial"/>
          <w:lang w:val="en-GB"/>
        </w:rPr>
        <w:t xml:space="preserve"> the design</w:t>
      </w:r>
      <w:r w:rsidR="00963671">
        <w:rPr>
          <w:rFonts w:ascii="Arial" w:hAnsi="Arial" w:cs="Arial"/>
          <w:lang w:val="en-GB"/>
        </w:rPr>
        <w:t xml:space="preserve"> will significantly reduce the complexity of the manufacturing of the product and will make it more robust due to the elimination of welds. </w:t>
      </w:r>
    </w:p>
    <w:p w14:paraId="0E310FC9" w14:textId="77777777" w:rsidR="00133518" w:rsidRPr="00066B0F" w:rsidRDefault="00133518" w:rsidP="00133518">
      <w:pPr>
        <w:rPr>
          <w:rFonts w:ascii="Arial" w:hAnsi="Arial" w:cs="Arial"/>
          <w:lang w:val="en-GB"/>
        </w:rPr>
      </w:pPr>
    </w:p>
    <w:p w14:paraId="0B373B75" w14:textId="77777777" w:rsidR="00133518" w:rsidRPr="00066B0F" w:rsidRDefault="00133518" w:rsidP="00133518">
      <w:pPr>
        <w:pStyle w:val="Heading2"/>
        <w:rPr>
          <w:rFonts w:ascii="Arial" w:hAnsi="Arial" w:cs="Arial"/>
        </w:rPr>
      </w:pPr>
      <w:r w:rsidRPr="00066B0F">
        <w:rPr>
          <w:rFonts w:ascii="Arial" w:hAnsi="Arial" w:cs="Arial"/>
          <w:color w:val="000000" w:themeColor="text1"/>
          <w:lang w:val="en-GB"/>
        </w:rPr>
        <w:t>WAB™</w:t>
      </w:r>
      <w:r w:rsidRPr="00066B0F">
        <w:rPr>
          <w:rFonts w:ascii="Arial" w:hAnsi="Arial" w:cs="Arial"/>
        </w:rPr>
        <w:t xml:space="preserve"> Design</w:t>
      </w:r>
    </w:p>
    <w:p w14:paraId="60F0BC23" w14:textId="53C922C7"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t>The Welltec open</w:t>
      </w:r>
      <w:r w:rsidR="00072493">
        <w:rPr>
          <w:rFonts w:ascii="Arial" w:hAnsi="Arial" w:cs="Arial"/>
          <w:color w:val="000000" w:themeColor="text1"/>
          <w:lang w:val="en-GB"/>
        </w:rPr>
        <w:t>-</w:t>
      </w:r>
      <w:r w:rsidRPr="00066B0F">
        <w:rPr>
          <w:rFonts w:ascii="Arial" w:hAnsi="Arial" w:cs="Arial"/>
          <w:color w:val="000000" w:themeColor="text1"/>
          <w:lang w:val="en-GB"/>
        </w:rPr>
        <w:t>hole metal expandable packer (WAB™) uses a metal outer sleeve mounted on the OD of the liner or casing</w:t>
      </w:r>
      <w:r w:rsidR="00963671">
        <w:rPr>
          <w:rFonts w:ascii="Arial" w:hAnsi="Arial" w:cs="Arial"/>
          <w:color w:val="000000" w:themeColor="text1"/>
          <w:lang w:val="en-GB"/>
        </w:rPr>
        <w:t xml:space="preserve"> as shown in Figure 1-1 below. </w:t>
      </w:r>
      <w:r w:rsidRPr="00066B0F">
        <w:rPr>
          <w:rFonts w:ascii="Arial" w:hAnsi="Arial" w:cs="Arial"/>
          <w:color w:val="000000" w:themeColor="text1"/>
          <w:lang w:val="en-GB"/>
        </w:rPr>
        <w:t>The ends of the expansion sleeve are welded to the casing (liner)</w:t>
      </w:r>
      <w:r w:rsidR="00963671">
        <w:rPr>
          <w:rFonts w:ascii="Arial" w:hAnsi="Arial" w:cs="Arial"/>
          <w:color w:val="000000" w:themeColor="text1"/>
          <w:lang w:val="en-GB"/>
        </w:rPr>
        <w:t>. S</w:t>
      </w:r>
      <w:r w:rsidRPr="00066B0F">
        <w:rPr>
          <w:rFonts w:ascii="Arial" w:hAnsi="Arial" w:cs="Arial"/>
          <w:color w:val="000000" w:themeColor="text1"/>
          <w:lang w:val="en-GB"/>
        </w:rPr>
        <w:t>urface pressure-activated elastomer seal elements are housed within seal carriers</w:t>
      </w:r>
      <w:r w:rsidR="00963671">
        <w:rPr>
          <w:rFonts w:ascii="Arial" w:hAnsi="Arial" w:cs="Arial"/>
          <w:color w:val="000000" w:themeColor="text1"/>
          <w:lang w:val="en-GB"/>
        </w:rPr>
        <w:t xml:space="preserve"> and are mounted </w:t>
      </w:r>
      <w:r w:rsidR="00963671" w:rsidRPr="00066B0F">
        <w:rPr>
          <w:rFonts w:ascii="Arial" w:hAnsi="Arial" w:cs="Arial"/>
          <w:color w:val="000000" w:themeColor="text1"/>
          <w:lang w:val="en-GB"/>
        </w:rPr>
        <w:t>on the metal outer sleeve (expansion sleeve)</w:t>
      </w:r>
      <w:r w:rsidRPr="00066B0F">
        <w:rPr>
          <w:rFonts w:ascii="Arial" w:hAnsi="Arial" w:cs="Arial"/>
          <w:color w:val="000000" w:themeColor="text1"/>
          <w:lang w:val="en-GB"/>
        </w:rPr>
        <w:t xml:space="preserve">. The metal outer sleeve is hydraulically expanded radially using well </w:t>
      </w:r>
      <w:proofErr w:type="gramStart"/>
      <w:r w:rsidRPr="00066B0F">
        <w:rPr>
          <w:rFonts w:ascii="Arial" w:hAnsi="Arial" w:cs="Arial"/>
          <w:color w:val="000000" w:themeColor="text1"/>
          <w:lang w:val="en-GB"/>
        </w:rPr>
        <w:t xml:space="preserve">fluids  </w:t>
      </w:r>
      <w:r w:rsidR="00963671">
        <w:rPr>
          <w:rFonts w:ascii="Arial" w:hAnsi="Arial" w:cs="Arial"/>
          <w:color w:val="000000" w:themeColor="text1"/>
          <w:lang w:val="en-GB"/>
        </w:rPr>
        <w:t>until</w:t>
      </w:r>
      <w:proofErr w:type="gramEnd"/>
      <w:r w:rsidR="00963671">
        <w:rPr>
          <w:rFonts w:ascii="Arial" w:hAnsi="Arial" w:cs="Arial"/>
          <w:color w:val="000000" w:themeColor="text1"/>
          <w:lang w:val="en-GB"/>
        </w:rPr>
        <w:t xml:space="preserve"> it contacts</w:t>
      </w:r>
      <w:r w:rsidRPr="00066B0F">
        <w:rPr>
          <w:rFonts w:ascii="Arial" w:hAnsi="Arial" w:cs="Arial"/>
          <w:color w:val="000000" w:themeColor="text1"/>
          <w:lang w:val="en-GB"/>
        </w:rPr>
        <w:t xml:space="preserve"> the formation. The well fluid is communicated from the liner via ports within the</w:t>
      </w:r>
      <w:r w:rsidR="008A741A">
        <w:rPr>
          <w:rFonts w:ascii="Arial" w:hAnsi="Arial" w:cs="Arial"/>
          <w:color w:val="000000" w:themeColor="text1"/>
          <w:lang w:val="en-GB"/>
        </w:rPr>
        <w:t xml:space="preserve"> walls of the </w:t>
      </w:r>
      <w:r w:rsidRPr="00066B0F">
        <w:rPr>
          <w:rFonts w:ascii="Arial" w:hAnsi="Arial" w:cs="Arial"/>
          <w:color w:val="000000" w:themeColor="text1"/>
          <w:lang w:val="en-GB"/>
        </w:rPr>
        <w:t xml:space="preserve">liner. During the hydraulic expansion, the metal outer sleeve yields (the yield pressure </w:t>
      </w:r>
      <w:r w:rsidR="00072493">
        <w:rPr>
          <w:rFonts w:ascii="Arial" w:hAnsi="Arial" w:cs="Arial"/>
          <w:color w:val="000000" w:themeColor="text1"/>
          <w:lang w:val="en-GB"/>
        </w:rPr>
        <w:t>is</w:t>
      </w:r>
      <w:r w:rsidR="00072493" w:rsidRPr="00066B0F">
        <w:rPr>
          <w:rFonts w:ascii="Arial" w:hAnsi="Arial" w:cs="Arial"/>
          <w:color w:val="000000" w:themeColor="text1"/>
          <w:lang w:val="en-GB"/>
        </w:rPr>
        <w:t xml:space="preserve"> </w:t>
      </w:r>
      <w:r w:rsidRPr="00066B0F">
        <w:rPr>
          <w:rFonts w:ascii="Arial" w:hAnsi="Arial" w:cs="Arial"/>
          <w:color w:val="000000" w:themeColor="text1"/>
          <w:lang w:val="en-GB"/>
        </w:rPr>
        <w:t xml:space="preserve">a function of the material grade, wall thickness, and the diameter) and then plastically deforms to conform to the </w:t>
      </w:r>
      <w:r w:rsidR="008A741A">
        <w:rPr>
          <w:rFonts w:ascii="Arial" w:hAnsi="Arial" w:cs="Arial"/>
          <w:color w:val="000000" w:themeColor="text1"/>
          <w:lang w:val="en-GB"/>
        </w:rPr>
        <w:t>profile of the wellbore (</w:t>
      </w:r>
      <w:r w:rsidRPr="00066B0F">
        <w:rPr>
          <w:rFonts w:ascii="Arial" w:hAnsi="Arial" w:cs="Arial"/>
          <w:color w:val="000000" w:themeColor="text1"/>
          <w:lang w:val="en-GB"/>
        </w:rPr>
        <w:t>open</w:t>
      </w:r>
      <w:r w:rsidR="008A741A">
        <w:rPr>
          <w:rFonts w:ascii="Arial" w:hAnsi="Arial" w:cs="Arial"/>
          <w:color w:val="000000" w:themeColor="text1"/>
          <w:lang w:val="en-GB"/>
        </w:rPr>
        <w:t xml:space="preserve"> or closed)</w:t>
      </w:r>
      <w:r w:rsidRPr="00066B0F">
        <w:rPr>
          <w:rFonts w:ascii="Arial" w:hAnsi="Arial" w:cs="Arial"/>
          <w:color w:val="000000" w:themeColor="text1"/>
          <w:lang w:val="en-GB"/>
        </w:rPr>
        <w:t xml:space="preserve">. The metal outer sleeve is manufactured with a high ductility alloy that work hardens as it expands. The result is a uniform expansion of the material that conforms to the borehole shape creating a </w:t>
      </w:r>
      <w:r w:rsidR="00D2290E" w:rsidRPr="00066B0F">
        <w:rPr>
          <w:rFonts w:ascii="Arial" w:hAnsi="Arial" w:cs="Arial"/>
          <w:color w:val="000000" w:themeColor="text1"/>
          <w:lang w:val="en-GB"/>
        </w:rPr>
        <w:t>long-lasting</w:t>
      </w:r>
      <w:r w:rsidRPr="00066B0F">
        <w:rPr>
          <w:rFonts w:ascii="Arial" w:hAnsi="Arial" w:cs="Arial"/>
          <w:color w:val="000000" w:themeColor="text1"/>
          <w:lang w:val="en-GB"/>
        </w:rPr>
        <w:t xml:space="preserve"> annular sea</w:t>
      </w:r>
      <w:r w:rsidR="008A741A">
        <w:rPr>
          <w:rFonts w:ascii="Arial" w:hAnsi="Arial" w:cs="Arial"/>
          <w:color w:val="000000" w:themeColor="text1"/>
          <w:lang w:val="en-GB"/>
        </w:rPr>
        <w:t>l</w:t>
      </w:r>
      <w:r w:rsidRPr="00066B0F">
        <w:rPr>
          <w:rFonts w:ascii="Arial" w:hAnsi="Arial" w:cs="Arial"/>
          <w:color w:val="000000" w:themeColor="text1"/>
          <w:lang w:val="en-GB"/>
        </w:rPr>
        <w:t>.</w:t>
      </w:r>
    </w:p>
    <w:p w14:paraId="0E6E733E" w14:textId="77777777" w:rsidR="00133518" w:rsidRPr="00066B0F" w:rsidRDefault="00133518" w:rsidP="00133518">
      <w:pPr>
        <w:rPr>
          <w:rFonts w:ascii="Arial" w:hAnsi="Arial" w:cs="Arial"/>
          <w:color w:val="000000" w:themeColor="text1"/>
          <w:lang w:val="en-GB"/>
        </w:rPr>
      </w:pPr>
      <w:r w:rsidRPr="00066B0F">
        <w:rPr>
          <w:rFonts w:ascii="Arial" w:hAnsi="Arial" w:cs="Arial"/>
          <w:noProof/>
          <w:color w:val="000000" w:themeColor="text1"/>
          <w:lang w:val="en-GB"/>
        </w:rPr>
        <w:drawing>
          <wp:inline distT="0" distB="0" distL="0" distR="0" wp14:anchorId="7413E815" wp14:editId="3ABB594D">
            <wp:extent cx="5947410" cy="16313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1631315"/>
                    </a:xfrm>
                    <a:prstGeom prst="rect">
                      <a:avLst/>
                    </a:prstGeom>
                    <a:noFill/>
                    <a:ln>
                      <a:noFill/>
                    </a:ln>
                  </pic:spPr>
                </pic:pic>
              </a:graphicData>
            </a:graphic>
          </wp:inline>
        </w:drawing>
      </w:r>
    </w:p>
    <w:p w14:paraId="3E47D3E9" w14:textId="4F7365E3"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t xml:space="preserve">Figure </w:t>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STYLEREF 1 \s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1</w:t>
      </w:r>
      <w:r w:rsidRPr="00066B0F">
        <w:rPr>
          <w:rFonts w:ascii="Arial" w:hAnsi="Arial" w:cs="Arial"/>
          <w:color w:val="000000" w:themeColor="text1"/>
          <w:lang w:val="en-GB"/>
        </w:rPr>
        <w:fldChar w:fldCharType="end"/>
      </w:r>
      <w:r w:rsidRPr="00066B0F">
        <w:rPr>
          <w:rFonts w:ascii="Arial" w:hAnsi="Arial" w:cs="Arial"/>
          <w:color w:val="000000" w:themeColor="text1"/>
          <w:lang w:val="en-GB"/>
        </w:rPr>
        <w:noBreakHyphen/>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SEQ Figure \* ARABIC \s 1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1</w:t>
      </w:r>
      <w:r w:rsidRPr="00066B0F">
        <w:rPr>
          <w:rFonts w:ascii="Arial" w:hAnsi="Arial" w:cs="Arial"/>
          <w:color w:val="000000" w:themeColor="text1"/>
          <w:lang w:val="en-GB"/>
        </w:rPr>
        <w:fldChar w:fldCharType="end"/>
      </w:r>
      <w:r w:rsidRPr="00066B0F">
        <w:rPr>
          <w:rFonts w:ascii="Arial" w:hAnsi="Arial" w:cs="Arial"/>
          <w:color w:val="000000" w:themeColor="text1"/>
          <w:lang w:val="en-GB"/>
        </w:rPr>
        <w:t xml:space="preserve"> - </w:t>
      </w:r>
      <w:proofErr w:type="spellStart"/>
      <w:r w:rsidRPr="00066B0F">
        <w:rPr>
          <w:rFonts w:ascii="Arial" w:hAnsi="Arial" w:cs="Arial"/>
          <w:color w:val="000000" w:themeColor="text1"/>
          <w:lang w:val="en-GB"/>
        </w:rPr>
        <w:t>WAB™mounted</w:t>
      </w:r>
      <w:proofErr w:type="spellEnd"/>
      <w:r w:rsidRPr="00066B0F">
        <w:rPr>
          <w:rFonts w:ascii="Arial" w:hAnsi="Arial" w:cs="Arial"/>
          <w:color w:val="000000" w:themeColor="text1"/>
          <w:lang w:val="en-GB"/>
        </w:rPr>
        <w:t xml:space="preserve"> on casing</w:t>
      </w:r>
    </w:p>
    <w:p w14:paraId="649968EF" w14:textId="77777777"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lastRenderedPageBreak/>
        <w:br/>
      </w:r>
      <w:r w:rsidRPr="00066B0F">
        <w:rPr>
          <w:rFonts w:ascii="Arial" w:hAnsi="Arial" w:cs="Arial"/>
          <w:color w:val="000000" w:themeColor="text1"/>
          <w:lang w:val="en-GB"/>
        </w:rPr>
        <w:object w:dxaOrig="9360" w:dyaOrig="1320" w14:anchorId="47C9D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65.5pt" o:ole="">
            <v:imagedata r:id="rId9" o:title=""/>
          </v:shape>
          <o:OLEObject Type="Embed" ProgID="Visio.Drawing.11" ShapeID="_x0000_i1025" DrawAspect="Content" ObjectID="_1659961423" r:id="rId10"/>
        </w:object>
      </w:r>
    </w:p>
    <w:p w14:paraId="6C5B8A1D" w14:textId="123BEB89"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t xml:space="preserve">Figure </w:t>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STYLEREF 1 \s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1</w:t>
      </w:r>
      <w:r w:rsidRPr="00066B0F">
        <w:rPr>
          <w:rFonts w:ascii="Arial" w:hAnsi="Arial" w:cs="Arial"/>
          <w:color w:val="000000" w:themeColor="text1"/>
          <w:lang w:val="en-GB"/>
        </w:rPr>
        <w:fldChar w:fldCharType="end"/>
      </w:r>
      <w:r w:rsidRPr="00066B0F">
        <w:rPr>
          <w:rFonts w:ascii="Arial" w:hAnsi="Arial" w:cs="Arial"/>
          <w:color w:val="000000" w:themeColor="text1"/>
          <w:lang w:val="en-GB"/>
        </w:rPr>
        <w:noBreakHyphen/>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SEQ Figure \* ARABIC \s 1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2</w:t>
      </w:r>
      <w:r w:rsidRPr="00066B0F">
        <w:rPr>
          <w:rFonts w:ascii="Arial" w:hAnsi="Arial" w:cs="Arial"/>
          <w:color w:val="000000" w:themeColor="text1"/>
          <w:lang w:val="en-GB"/>
        </w:rPr>
        <w:fldChar w:fldCharType="end"/>
      </w:r>
      <w:r w:rsidRPr="00066B0F">
        <w:rPr>
          <w:rFonts w:ascii="Arial" w:hAnsi="Arial" w:cs="Arial"/>
          <w:color w:val="000000" w:themeColor="text1"/>
          <w:lang w:val="en-GB"/>
        </w:rPr>
        <w:t xml:space="preserve"> -Un-expanded WAB™ Mounted on Casing</w:t>
      </w:r>
    </w:p>
    <w:p w14:paraId="0ECE6CF4" w14:textId="27C691BF"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t>The design is seamless</w:t>
      </w:r>
      <w:r w:rsidR="008A741A">
        <w:rPr>
          <w:rFonts w:ascii="Arial" w:hAnsi="Arial" w:cs="Arial"/>
          <w:color w:val="000000" w:themeColor="text1"/>
          <w:lang w:val="en-GB"/>
        </w:rPr>
        <w:t>ly</w:t>
      </w:r>
      <w:r w:rsidRPr="00066B0F">
        <w:rPr>
          <w:rFonts w:ascii="Arial" w:hAnsi="Arial" w:cs="Arial"/>
          <w:color w:val="000000" w:themeColor="text1"/>
          <w:lang w:val="en-GB"/>
        </w:rPr>
        <w:t xml:space="preserve"> integrated with the completion as it utilizes the same casing or liner with</w:t>
      </w:r>
      <w:r w:rsidR="005320E4">
        <w:rPr>
          <w:rFonts w:ascii="Arial" w:hAnsi="Arial" w:cs="Arial"/>
          <w:color w:val="000000" w:themeColor="text1"/>
          <w:lang w:val="en-GB"/>
        </w:rPr>
        <w:t>out decreasing its internal diameter</w:t>
      </w:r>
      <w:r w:rsidRPr="00066B0F">
        <w:rPr>
          <w:rFonts w:ascii="Arial" w:hAnsi="Arial" w:cs="Arial"/>
          <w:color w:val="000000" w:themeColor="text1"/>
          <w:lang w:val="en-GB"/>
        </w:rPr>
        <w:t>.  On reaching the desired depth the WAB™ is hydraulically set via surface control</w:t>
      </w:r>
      <w:r w:rsidR="005320E4">
        <w:rPr>
          <w:rFonts w:ascii="Arial" w:hAnsi="Arial" w:cs="Arial"/>
          <w:color w:val="000000" w:themeColor="text1"/>
          <w:lang w:val="en-GB"/>
        </w:rPr>
        <w:t xml:space="preserve"> and it expands as shown in Figure 1-3 below. </w:t>
      </w:r>
      <w:r w:rsidRPr="00066B0F">
        <w:rPr>
          <w:rFonts w:ascii="Arial" w:hAnsi="Arial" w:cs="Arial"/>
          <w:color w:val="000000" w:themeColor="text1"/>
          <w:lang w:val="en-GB"/>
        </w:rPr>
        <w:t>The WAB™ is resilient under varying well condition</w:t>
      </w:r>
      <w:r w:rsidR="005320E4">
        <w:rPr>
          <w:rFonts w:ascii="Arial" w:hAnsi="Arial" w:cs="Arial"/>
          <w:color w:val="000000" w:themeColor="text1"/>
          <w:lang w:val="en-GB"/>
        </w:rPr>
        <w:t>s</w:t>
      </w:r>
      <w:r w:rsidRPr="00066B0F">
        <w:rPr>
          <w:rFonts w:ascii="Arial" w:hAnsi="Arial" w:cs="Arial"/>
          <w:color w:val="000000" w:themeColor="text1"/>
          <w:lang w:val="en-GB"/>
        </w:rPr>
        <w:t xml:space="preserve"> and is unaffected by </w:t>
      </w:r>
      <w:r w:rsidR="005320E4">
        <w:rPr>
          <w:rFonts w:ascii="Arial" w:hAnsi="Arial" w:cs="Arial"/>
          <w:color w:val="000000" w:themeColor="text1"/>
          <w:lang w:val="en-GB"/>
        </w:rPr>
        <w:t xml:space="preserve">the </w:t>
      </w:r>
      <w:r w:rsidRPr="00066B0F">
        <w:rPr>
          <w:rFonts w:ascii="Arial" w:hAnsi="Arial" w:cs="Arial"/>
          <w:color w:val="000000" w:themeColor="text1"/>
          <w:lang w:val="en-GB"/>
        </w:rPr>
        <w:t>fluctuating environmental variables i.e. salinity, viscosity, and temperature over the life of the well.</w:t>
      </w:r>
    </w:p>
    <w:p w14:paraId="20368E35" w14:textId="77777777" w:rsidR="00133518" w:rsidRPr="00066B0F" w:rsidRDefault="00133518" w:rsidP="00133518">
      <w:pPr>
        <w:rPr>
          <w:rFonts w:ascii="Arial" w:hAnsi="Arial" w:cs="Arial"/>
          <w:color w:val="000000" w:themeColor="text1"/>
          <w:lang w:val="en-GB"/>
        </w:rPr>
      </w:pPr>
      <w:r w:rsidRPr="00066B0F">
        <w:rPr>
          <w:rFonts w:ascii="Arial" w:hAnsi="Arial" w:cs="Arial"/>
          <w:color w:val="000000" w:themeColor="text1"/>
          <w:lang w:val="en-GB"/>
        </w:rPr>
        <w:object w:dxaOrig="9360" w:dyaOrig="1560" w14:anchorId="256A53AF">
          <v:shape id="_x0000_i1026" type="#_x0000_t75" style="width:469pt;height:78pt" o:ole="">
            <v:imagedata r:id="rId11" o:title=""/>
          </v:shape>
          <o:OLEObject Type="Embed" ProgID="Visio.Drawing.11" ShapeID="_x0000_i1026" DrawAspect="Content" ObjectID="_1659961424" r:id="rId12"/>
        </w:object>
      </w:r>
    </w:p>
    <w:p w14:paraId="67FA3841" w14:textId="07D21140" w:rsidR="00133518" w:rsidRDefault="00133518" w:rsidP="00133518">
      <w:pPr>
        <w:rPr>
          <w:rFonts w:ascii="Arial" w:hAnsi="Arial" w:cs="Arial"/>
          <w:color w:val="000000" w:themeColor="text1"/>
          <w:lang w:val="en-GB"/>
        </w:rPr>
      </w:pPr>
      <w:r w:rsidRPr="00066B0F">
        <w:rPr>
          <w:rFonts w:ascii="Arial" w:hAnsi="Arial" w:cs="Arial"/>
          <w:color w:val="000000" w:themeColor="text1"/>
          <w:lang w:val="en-GB"/>
        </w:rPr>
        <w:t xml:space="preserve">Figure </w:t>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STYLEREF 1 \s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1</w:t>
      </w:r>
      <w:r w:rsidRPr="00066B0F">
        <w:rPr>
          <w:rFonts w:ascii="Arial" w:hAnsi="Arial" w:cs="Arial"/>
          <w:color w:val="000000" w:themeColor="text1"/>
          <w:lang w:val="en-GB"/>
        </w:rPr>
        <w:fldChar w:fldCharType="end"/>
      </w:r>
      <w:r w:rsidRPr="00066B0F">
        <w:rPr>
          <w:rFonts w:ascii="Arial" w:hAnsi="Arial" w:cs="Arial"/>
          <w:color w:val="000000" w:themeColor="text1"/>
          <w:lang w:val="en-GB"/>
        </w:rPr>
        <w:noBreakHyphen/>
      </w:r>
      <w:r w:rsidRPr="00066B0F">
        <w:rPr>
          <w:rFonts w:ascii="Arial" w:hAnsi="Arial" w:cs="Arial"/>
          <w:color w:val="000000" w:themeColor="text1"/>
          <w:lang w:val="en-GB"/>
        </w:rPr>
        <w:fldChar w:fldCharType="begin"/>
      </w:r>
      <w:r w:rsidRPr="00066B0F">
        <w:rPr>
          <w:rFonts w:ascii="Arial" w:hAnsi="Arial" w:cs="Arial"/>
          <w:color w:val="000000" w:themeColor="text1"/>
          <w:lang w:val="en-GB"/>
        </w:rPr>
        <w:instrText xml:space="preserve"> SEQ Figure \* ARABIC \s 1 </w:instrText>
      </w:r>
      <w:r w:rsidRPr="00066B0F">
        <w:rPr>
          <w:rFonts w:ascii="Arial" w:hAnsi="Arial" w:cs="Arial"/>
          <w:color w:val="000000" w:themeColor="text1"/>
          <w:lang w:val="en-GB"/>
        </w:rPr>
        <w:fldChar w:fldCharType="separate"/>
      </w:r>
      <w:r w:rsidRPr="00066B0F">
        <w:rPr>
          <w:rFonts w:ascii="Arial" w:hAnsi="Arial" w:cs="Arial"/>
          <w:noProof/>
          <w:color w:val="000000" w:themeColor="text1"/>
          <w:lang w:val="en-GB"/>
        </w:rPr>
        <w:t>3</w:t>
      </w:r>
      <w:r w:rsidRPr="00066B0F">
        <w:rPr>
          <w:rFonts w:ascii="Arial" w:hAnsi="Arial" w:cs="Arial"/>
          <w:color w:val="000000" w:themeColor="text1"/>
          <w:lang w:val="en-GB"/>
        </w:rPr>
        <w:fldChar w:fldCharType="end"/>
      </w:r>
      <w:r w:rsidRPr="00066B0F">
        <w:rPr>
          <w:rFonts w:ascii="Arial" w:hAnsi="Arial" w:cs="Arial"/>
          <w:color w:val="000000" w:themeColor="text1"/>
          <w:lang w:val="en-GB"/>
        </w:rPr>
        <w:t xml:space="preserve"> - Expanded WAB™ Mounted on Casing</w:t>
      </w:r>
    </w:p>
    <w:p w14:paraId="20EC74F5" w14:textId="77777777" w:rsidR="005320E4" w:rsidRPr="00066B0F" w:rsidRDefault="005320E4" w:rsidP="00133518">
      <w:pPr>
        <w:rPr>
          <w:rFonts w:ascii="Arial" w:hAnsi="Arial" w:cs="Arial"/>
          <w:color w:val="000000" w:themeColor="text1"/>
          <w:lang w:val="en-GB"/>
        </w:rPr>
      </w:pPr>
    </w:p>
    <w:p w14:paraId="66A493F0" w14:textId="0CDD85F9" w:rsidR="00133518" w:rsidRPr="00066B0F" w:rsidRDefault="00133518" w:rsidP="00133518">
      <w:pPr>
        <w:pStyle w:val="Heading2"/>
        <w:rPr>
          <w:rFonts w:ascii="Arial" w:hAnsi="Arial" w:cs="Arial"/>
        </w:rPr>
      </w:pPr>
      <w:r w:rsidRPr="00066B0F">
        <w:rPr>
          <w:rFonts w:ascii="Arial" w:hAnsi="Arial" w:cs="Arial"/>
        </w:rPr>
        <w:t>Technical assistance description</w:t>
      </w:r>
    </w:p>
    <w:p w14:paraId="054D0DE1" w14:textId="3BEAEE45" w:rsidR="00133518" w:rsidRPr="00066B0F" w:rsidRDefault="00133518" w:rsidP="00133518">
      <w:pPr>
        <w:rPr>
          <w:rFonts w:ascii="Arial" w:hAnsi="Arial" w:cs="Arial"/>
          <w:lang w:val="en-GB"/>
        </w:rPr>
      </w:pPr>
      <w:r w:rsidRPr="00066B0F">
        <w:rPr>
          <w:rFonts w:ascii="Arial" w:hAnsi="Arial" w:cs="Arial"/>
          <w:lang w:val="en-GB"/>
        </w:rPr>
        <w:t>The sealing system is composed of metal membrane seal bodies that are welded to the expansion sleeve. Welltec would like to explore the use of additive manufacturing to create the expansion sleeve and seal bodies</w:t>
      </w:r>
      <w:r w:rsidR="005320E4">
        <w:rPr>
          <w:rFonts w:ascii="Arial" w:hAnsi="Arial" w:cs="Arial"/>
          <w:lang w:val="en-GB"/>
        </w:rPr>
        <w:t xml:space="preserve"> thereby</w:t>
      </w:r>
      <w:r w:rsidRPr="00066B0F">
        <w:rPr>
          <w:rFonts w:ascii="Arial" w:hAnsi="Arial" w:cs="Arial"/>
          <w:lang w:val="en-GB"/>
        </w:rPr>
        <w:t xml:space="preserve"> decreasing material waste and eliminating the need for expandable welds.</w:t>
      </w:r>
    </w:p>
    <w:p w14:paraId="781A124E" w14:textId="503D58A4" w:rsidR="00133518" w:rsidRPr="00066B0F" w:rsidRDefault="00133518" w:rsidP="00133518">
      <w:pPr>
        <w:rPr>
          <w:rFonts w:ascii="Arial" w:hAnsi="Arial" w:cs="Arial"/>
          <w:lang w:val="en-GB"/>
        </w:rPr>
      </w:pPr>
      <w:r w:rsidRPr="00066B0F">
        <w:rPr>
          <w:rFonts w:ascii="Arial" w:hAnsi="Arial" w:cs="Arial"/>
          <w:lang w:val="en-GB"/>
        </w:rPr>
        <w:t xml:space="preserve">The technical challenge is to create an expansion tube with alloy 28 chemical composition capable of at least </w:t>
      </w:r>
      <w:r w:rsidR="00072493">
        <w:rPr>
          <w:rFonts w:ascii="Arial" w:hAnsi="Arial" w:cs="Arial"/>
          <w:lang w:val="en-GB"/>
        </w:rPr>
        <w:t xml:space="preserve">a </w:t>
      </w:r>
      <w:r w:rsidRPr="00066B0F">
        <w:rPr>
          <w:rFonts w:ascii="Arial" w:hAnsi="Arial" w:cs="Arial"/>
          <w:lang w:val="en-GB"/>
        </w:rPr>
        <w:t xml:space="preserve">40% </w:t>
      </w:r>
      <w:r w:rsidR="00D2290E">
        <w:rPr>
          <w:rFonts w:ascii="Arial" w:hAnsi="Arial" w:cs="Arial"/>
          <w:lang w:val="en-GB"/>
        </w:rPr>
        <w:t>expansion ratio (</w:t>
      </w:r>
      <w:r w:rsidRPr="00066B0F">
        <w:rPr>
          <w:rFonts w:ascii="Arial" w:hAnsi="Arial" w:cs="Arial"/>
          <w:lang w:val="en-GB"/>
        </w:rPr>
        <w:t>elongation</w:t>
      </w:r>
      <w:r w:rsidR="00D2290E">
        <w:rPr>
          <w:rFonts w:ascii="Arial" w:hAnsi="Arial" w:cs="Arial"/>
          <w:lang w:val="en-GB"/>
        </w:rPr>
        <w:t>)</w:t>
      </w:r>
      <w:r w:rsidRPr="00066B0F">
        <w:rPr>
          <w:rFonts w:ascii="Arial" w:hAnsi="Arial" w:cs="Arial"/>
          <w:lang w:val="en-GB"/>
        </w:rPr>
        <w:t xml:space="preserve">. The material must </w:t>
      </w:r>
      <w:r w:rsidR="00D2290E">
        <w:rPr>
          <w:rFonts w:ascii="Arial" w:hAnsi="Arial" w:cs="Arial"/>
          <w:lang w:val="en-GB"/>
        </w:rPr>
        <w:t xml:space="preserve">be </w:t>
      </w:r>
      <w:r w:rsidRPr="00066B0F">
        <w:rPr>
          <w:rFonts w:ascii="Arial" w:hAnsi="Arial" w:cs="Arial"/>
          <w:lang w:val="en-GB"/>
        </w:rPr>
        <w:t>uniform, predictable</w:t>
      </w:r>
      <w:r w:rsidR="00072493">
        <w:rPr>
          <w:rFonts w:ascii="Arial" w:hAnsi="Arial" w:cs="Arial"/>
          <w:lang w:val="en-GB"/>
        </w:rPr>
        <w:t>,</w:t>
      </w:r>
      <w:r w:rsidRPr="00066B0F">
        <w:rPr>
          <w:rFonts w:ascii="Arial" w:hAnsi="Arial" w:cs="Arial"/>
          <w:lang w:val="en-GB"/>
        </w:rPr>
        <w:t xml:space="preserve"> and </w:t>
      </w:r>
      <w:r w:rsidR="00D2290E">
        <w:rPr>
          <w:rFonts w:ascii="Arial" w:hAnsi="Arial" w:cs="Arial"/>
          <w:lang w:val="en-GB"/>
        </w:rPr>
        <w:t xml:space="preserve">have only </w:t>
      </w:r>
      <w:r w:rsidRPr="00066B0F">
        <w:rPr>
          <w:rFonts w:ascii="Arial" w:hAnsi="Arial" w:cs="Arial"/>
          <w:lang w:val="en-GB"/>
        </w:rPr>
        <w:t>small variation</w:t>
      </w:r>
      <w:r w:rsidR="00D2290E">
        <w:rPr>
          <w:rFonts w:ascii="Arial" w:hAnsi="Arial" w:cs="Arial"/>
          <w:lang w:val="en-GB"/>
        </w:rPr>
        <w:t>s</w:t>
      </w:r>
      <w:r w:rsidRPr="00066B0F">
        <w:rPr>
          <w:rFonts w:ascii="Arial" w:hAnsi="Arial" w:cs="Arial"/>
          <w:lang w:val="en-GB"/>
        </w:rPr>
        <w:t xml:space="preserve"> along the tube. The</w:t>
      </w:r>
      <w:r w:rsidR="00D2290E">
        <w:rPr>
          <w:rFonts w:ascii="Arial" w:hAnsi="Arial" w:cs="Arial"/>
          <w:lang w:val="en-GB"/>
        </w:rPr>
        <w:t xml:space="preserve"> dimension of the tube is expected to be about </w:t>
      </w:r>
      <w:r w:rsidRPr="00066B0F">
        <w:rPr>
          <w:rFonts w:ascii="Arial" w:hAnsi="Arial" w:cs="Arial"/>
          <w:lang w:val="en-GB"/>
        </w:rPr>
        <w:t>2 meters</w:t>
      </w:r>
      <w:r w:rsidR="00D2290E">
        <w:rPr>
          <w:rFonts w:ascii="Arial" w:hAnsi="Arial" w:cs="Arial"/>
          <w:lang w:val="en-GB"/>
        </w:rPr>
        <w:t xml:space="preserve"> long and will have an outside diameter of about 0</w:t>
      </w:r>
      <w:r w:rsidRPr="00066B0F">
        <w:rPr>
          <w:rFonts w:ascii="Arial" w:hAnsi="Arial" w:cs="Arial"/>
          <w:lang w:val="en-GB"/>
        </w:rPr>
        <w:t>.22 meter</w:t>
      </w:r>
      <w:r w:rsidR="00072493">
        <w:rPr>
          <w:rFonts w:ascii="Arial" w:hAnsi="Arial" w:cs="Arial"/>
          <w:lang w:val="en-GB"/>
        </w:rPr>
        <w:t>s</w:t>
      </w:r>
      <w:r w:rsidRPr="00066B0F">
        <w:rPr>
          <w:rFonts w:ascii="Arial" w:hAnsi="Arial" w:cs="Arial"/>
          <w:lang w:val="en-GB"/>
        </w:rPr>
        <w:t>.</w:t>
      </w:r>
    </w:p>
    <w:p w14:paraId="1B3D2290" w14:textId="66480BC0" w:rsidR="00133518" w:rsidRPr="00066B0F" w:rsidRDefault="00D2290E" w:rsidP="00133518">
      <w:pPr>
        <w:rPr>
          <w:rFonts w:ascii="Arial" w:hAnsi="Arial" w:cs="Arial"/>
          <w:lang w:val="en-GB"/>
        </w:rPr>
      </w:pPr>
      <w:r>
        <w:rPr>
          <w:rFonts w:ascii="Arial" w:hAnsi="Arial" w:cs="Arial"/>
          <w:lang w:val="en-GB"/>
        </w:rPr>
        <w:t xml:space="preserve">The expansion tube must be able to withstand </w:t>
      </w:r>
      <w:r w:rsidR="00072493" w:rsidRPr="00066B0F">
        <w:rPr>
          <w:rFonts w:ascii="Arial" w:hAnsi="Arial" w:cs="Arial"/>
          <w:lang w:val="en-GB"/>
        </w:rPr>
        <w:t>post</w:t>
      </w:r>
      <w:r w:rsidR="00072493">
        <w:rPr>
          <w:rFonts w:ascii="Arial" w:hAnsi="Arial" w:cs="Arial"/>
          <w:lang w:val="en-GB"/>
        </w:rPr>
        <w:t>-</w:t>
      </w:r>
      <w:r w:rsidR="00133518" w:rsidRPr="00066B0F">
        <w:rPr>
          <w:rFonts w:ascii="Arial" w:hAnsi="Arial" w:cs="Arial"/>
          <w:lang w:val="en-GB"/>
        </w:rPr>
        <w:t xml:space="preserve">manufacturing heat treatment </w:t>
      </w:r>
      <w:r>
        <w:rPr>
          <w:rFonts w:ascii="Arial" w:hAnsi="Arial" w:cs="Arial"/>
          <w:lang w:val="en-GB"/>
        </w:rPr>
        <w:t xml:space="preserve">without </w:t>
      </w:r>
      <w:r w:rsidR="00133518" w:rsidRPr="00066B0F">
        <w:rPr>
          <w:rFonts w:ascii="Arial" w:hAnsi="Arial" w:cs="Arial"/>
          <w:lang w:val="en-GB"/>
        </w:rPr>
        <w:t xml:space="preserve">significant deformation. </w:t>
      </w:r>
    </w:p>
    <w:p w14:paraId="1363BB44" w14:textId="5F19E92F" w:rsidR="00133518" w:rsidRPr="00066B0F" w:rsidRDefault="00D2290E" w:rsidP="00133518">
      <w:pPr>
        <w:rPr>
          <w:rFonts w:ascii="Arial" w:hAnsi="Arial" w:cs="Arial"/>
          <w:lang w:val="en-GB"/>
        </w:rPr>
      </w:pPr>
      <w:r>
        <w:rPr>
          <w:rFonts w:ascii="Arial" w:hAnsi="Arial" w:cs="Arial"/>
          <w:lang w:val="en-GB"/>
        </w:rPr>
        <w:t xml:space="preserve">The award will allow </w:t>
      </w:r>
      <w:r w:rsidR="00072493">
        <w:rPr>
          <w:rFonts w:ascii="Arial" w:hAnsi="Arial" w:cs="Arial"/>
          <w:lang w:val="en-GB"/>
        </w:rPr>
        <w:t xml:space="preserve">us </w:t>
      </w:r>
      <w:r>
        <w:rPr>
          <w:rFonts w:ascii="Arial" w:hAnsi="Arial" w:cs="Arial"/>
          <w:lang w:val="en-GB"/>
        </w:rPr>
        <w:t xml:space="preserve">to obtain the necessary technical support to explore the properties of different metals at different temperatures and their impact on the solution. The solution will be made in </w:t>
      </w:r>
      <w:r w:rsidR="00072493">
        <w:rPr>
          <w:rFonts w:ascii="Arial" w:hAnsi="Arial" w:cs="Arial"/>
          <w:lang w:val="en-GB"/>
        </w:rPr>
        <w:t xml:space="preserve">the </w:t>
      </w:r>
      <w:r w:rsidR="003C0A1E">
        <w:rPr>
          <w:rFonts w:ascii="Arial" w:hAnsi="Arial" w:cs="Arial"/>
          <w:lang w:val="en-GB"/>
        </w:rPr>
        <w:t xml:space="preserve">U.S.A. thereby achieving a key objective of the U.S. Department of Energy to further “catalyze manufacturing innovation in the American geothermal industry by harnessing the rapid advances additive manufacturing can provide in improving </w:t>
      </w:r>
      <w:r w:rsidR="00072493">
        <w:rPr>
          <w:rFonts w:ascii="Arial" w:hAnsi="Arial" w:cs="Arial"/>
          <w:lang w:val="en-GB"/>
        </w:rPr>
        <w:t xml:space="preserve">the </w:t>
      </w:r>
      <w:r w:rsidR="003C0A1E">
        <w:rPr>
          <w:rFonts w:ascii="Arial" w:hAnsi="Arial" w:cs="Arial"/>
          <w:lang w:val="en-GB"/>
        </w:rPr>
        <w:t xml:space="preserve">design, fabrication, and functionality.” </w:t>
      </w:r>
    </w:p>
    <w:p w14:paraId="008F1E4B" w14:textId="77777777" w:rsidR="00730D71" w:rsidRPr="00066B0F" w:rsidRDefault="00730D71">
      <w:pPr>
        <w:rPr>
          <w:rFonts w:ascii="Arial" w:hAnsi="Arial" w:cs="Arial"/>
        </w:rPr>
      </w:pPr>
    </w:p>
    <w:sectPr w:rsidR="00730D71" w:rsidRPr="00066B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244"/>
    <w:multiLevelType w:val="multilevel"/>
    <w:tmpl w:val="FD5416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none"/>
      <w:pStyle w:val="Heading6"/>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18"/>
    <w:rsid w:val="00066B0F"/>
    <w:rsid w:val="00072493"/>
    <w:rsid w:val="00087D1B"/>
    <w:rsid w:val="00133518"/>
    <w:rsid w:val="00242867"/>
    <w:rsid w:val="00301072"/>
    <w:rsid w:val="00374D6A"/>
    <w:rsid w:val="003C0A1E"/>
    <w:rsid w:val="00417BEB"/>
    <w:rsid w:val="0042598F"/>
    <w:rsid w:val="0046234F"/>
    <w:rsid w:val="005320E4"/>
    <w:rsid w:val="00614089"/>
    <w:rsid w:val="006A2EF8"/>
    <w:rsid w:val="006E4135"/>
    <w:rsid w:val="006F07D9"/>
    <w:rsid w:val="00730D71"/>
    <w:rsid w:val="007D1347"/>
    <w:rsid w:val="008A741A"/>
    <w:rsid w:val="0090352B"/>
    <w:rsid w:val="00924214"/>
    <w:rsid w:val="00963671"/>
    <w:rsid w:val="00BC10D4"/>
    <w:rsid w:val="00D2290E"/>
    <w:rsid w:val="00E12323"/>
    <w:rsid w:val="00FD4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2AE978"/>
  <w15:chartTrackingRefBased/>
  <w15:docId w15:val="{84D08EA6-D9C7-4FEA-A502-011DBE54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18"/>
  </w:style>
  <w:style w:type="paragraph" w:styleId="Heading1">
    <w:name w:val="heading 1"/>
    <w:basedOn w:val="Normal"/>
    <w:next w:val="Normal"/>
    <w:link w:val="Heading1Char"/>
    <w:uiPriority w:val="9"/>
    <w:qFormat/>
    <w:rsid w:val="00133518"/>
    <w:pPr>
      <w:keepNext/>
      <w:keepLines/>
      <w:numPr>
        <w:numId w:val="1"/>
      </w:numPr>
      <w:spacing w:before="240" w:after="240" w:line="276" w:lineRule="auto"/>
      <w:jc w:val="both"/>
      <w:outlineLvl w:val="0"/>
    </w:pPr>
    <w:rPr>
      <w:rFonts w:ascii="Verdana" w:eastAsiaTheme="majorEastAsia" w:hAnsi="Verdana" w:cstheme="majorBidi"/>
      <w:b/>
      <w:bCs/>
      <w:sz w:val="24"/>
      <w:szCs w:val="28"/>
      <w:lang w:val="en-US" w:eastAsia="da-DK"/>
    </w:rPr>
  </w:style>
  <w:style w:type="paragraph" w:styleId="Heading2">
    <w:name w:val="heading 2"/>
    <w:basedOn w:val="Normal"/>
    <w:next w:val="Normal"/>
    <w:link w:val="Heading2Char"/>
    <w:uiPriority w:val="9"/>
    <w:unhideWhenUsed/>
    <w:qFormat/>
    <w:rsid w:val="00133518"/>
    <w:pPr>
      <w:keepNext/>
      <w:keepLines/>
      <w:numPr>
        <w:ilvl w:val="1"/>
        <w:numId w:val="1"/>
      </w:numPr>
      <w:spacing w:before="120" w:after="120" w:line="276" w:lineRule="auto"/>
      <w:jc w:val="both"/>
      <w:outlineLvl w:val="1"/>
    </w:pPr>
    <w:rPr>
      <w:rFonts w:ascii="Verdana" w:eastAsiaTheme="majorEastAsia" w:hAnsi="Verdana" w:cstheme="majorBidi"/>
      <w:b/>
      <w:bCs/>
      <w:szCs w:val="26"/>
      <w:lang w:val="en-US" w:eastAsia="da-DK"/>
    </w:rPr>
  </w:style>
  <w:style w:type="paragraph" w:styleId="Heading3">
    <w:name w:val="heading 3"/>
    <w:basedOn w:val="Normal"/>
    <w:next w:val="Normal"/>
    <w:link w:val="Heading3Char"/>
    <w:uiPriority w:val="1"/>
    <w:unhideWhenUsed/>
    <w:qFormat/>
    <w:rsid w:val="00133518"/>
    <w:pPr>
      <w:keepNext/>
      <w:keepLines/>
      <w:numPr>
        <w:ilvl w:val="2"/>
        <w:numId w:val="1"/>
      </w:numPr>
      <w:spacing w:before="120" w:after="120" w:line="276" w:lineRule="auto"/>
      <w:jc w:val="both"/>
      <w:outlineLvl w:val="2"/>
    </w:pPr>
    <w:rPr>
      <w:rFonts w:ascii="Verdana" w:eastAsiaTheme="majorEastAsia" w:hAnsi="Verdana" w:cstheme="majorBidi"/>
      <w:b/>
      <w:bCs/>
      <w:sz w:val="20"/>
      <w:lang w:val="en-US" w:eastAsia="da-DK"/>
    </w:rPr>
  </w:style>
  <w:style w:type="paragraph" w:styleId="Heading4">
    <w:name w:val="heading 4"/>
    <w:basedOn w:val="Normal"/>
    <w:next w:val="Normal"/>
    <w:link w:val="Heading4Char"/>
    <w:uiPriority w:val="1"/>
    <w:unhideWhenUsed/>
    <w:qFormat/>
    <w:rsid w:val="00133518"/>
    <w:pPr>
      <w:keepNext/>
      <w:keepLines/>
      <w:numPr>
        <w:ilvl w:val="3"/>
        <w:numId w:val="1"/>
      </w:numPr>
      <w:spacing w:before="120" w:after="120" w:line="276" w:lineRule="auto"/>
      <w:jc w:val="both"/>
      <w:outlineLvl w:val="3"/>
    </w:pPr>
    <w:rPr>
      <w:rFonts w:ascii="Verdana" w:eastAsiaTheme="majorEastAsia" w:hAnsi="Verdana" w:cstheme="majorBidi"/>
      <w:b/>
      <w:bCs/>
      <w:iCs/>
      <w:sz w:val="20"/>
      <w:lang w:val="en-US" w:eastAsia="da-DK"/>
    </w:rPr>
  </w:style>
  <w:style w:type="paragraph" w:styleId="Heading5">
    <w:name w:val="heading 5"/>
    <w:basedOn w:val="Normal"/>
    <w:next w:val="Normal"/>
    <w:link w:val="Heading5Char"/>
    <w:uiPriority w:val="1"/>
    <w:unhideWhenUsed/>
    <w:qFormat/>
    <w:rsid w:val="00133518"/>
    <w:pPr>
      <w:keepNext/>
      <w:keepLines/>
      <w:numPr>
        <w:ilvl w:val="4"/>
        <w:numId w:val="1"/>
      </w:numPr>
      <w:spacing w:before="120" w:after="120" w:line="276" w:lineRule="auto"/>
      <w:jc w:val="both"/>
      <w:outlineLvl w:val="4"/>
    </w:pPr>
    <w:rPr>
      <w:rFonts w:ascii="Verdana" w:eastAsiaTheme="majorEastAsia" w:hAnsi="Verdana" w:cstheme="majorBidi"/>
      <w:b/>
      <w:sz w:val="20"/>
      <w:lang w:val="en-US" w:eastAsia="da-DK"/>
    </w:rPr>
  </w:style>
  <w:style w:type="paragraph" w:styleId="Heading6">
    <w:name w:val="heading 6"/>
    <w:basedOn w:val="Normal"/>
    <w:next w:val="Normal"/>
    <w:link w:val="Heading6Char"/>
    <w:uiPriority w:val="1"/>
    <w:unhideWhenUsed/>
    <w:qFormat/>
    <w:rsid w:val="00133518"/>
    <w:pPr>
      <w:keepNext/>
      <w:keepLines/>
      <w:numPr>
        <w:ilvl w:val="5"/>
        <w:numId w:val="1"/>
      </w:numPr>
      <w:spacing w:before="200" w:after="0" w:line="276" w:lineRule="auto"/>
      <w:jc w:val="both"/>
      <w:outlineLvl w:val="5"/>
    </w:pPr>
    <w:rPr>
      <w:rFonts w:asciiTheme="majorHAnsi" w:eastAsiaTheme="majorEastAsia" w:hAnsiTheme="majorHAnsi" w:cstheme="majorBidi"/>
      <w:i/>
      <w:iCs/>
      <w:color w:val="1F3763" w:themeColor="accent1" w:themeShade="7F"/>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518"/>
    <w:rPr>
      <w:rFonts w:ascii="Verdana" w:eastAsiaTheme="majorEastAsia" w:hAnsi="Verdana" w:cstheme="majorBidi"/>
      <w:b/>
      <w:bCs/>
      <w:sz w:val="24"/>
      <w:szCs w:val="28"/>
      <w:lang w:val="en-US" w:eastAsia="da-DK"/>
    </w:rPr>
  </w:style>
  <w:style w:type="character" w:customStyle="1" w:styleId="Heading2Char">
    <w:name w:val="Heading 2 Char"/>
    <w:basedOn w:val="DefaultParagraphFont"/>
    <w:link w:val="Heading2"/>
    <w:uiPriority w:val="9"/>
    <w:rsid w:val="00133518"/>
    <w:rPr>
      <w:rFonts w:ascii="Verdana" w:eastAsiaTheme="majorEastAsia" w:hAnsi="Verdana" w:cstheme="majorBidi"/>
      <w:b/>
      <w:bCs/>
      <w:szCs w:val="26"/>
      <w:lang w:val="en-US" w:eastAsia="da-DK"/>
    </w:rPr>
  </w:style>
  <w:style w:type="character" w:customStyle="1" w:styleId="Heading3Char">
    <w:name w:val="Heading 3 Char"/>
    <w:basedOn w:val="DefaultParagraphFont"/>
    <w:link w:val="Heading3"/>
    <w:uiPriority w:val="1"/>
    <w:rsid w:val="00133518"/>
    <w:rPr>
      <w:rFonts w:ascii="Verdana" w:eastAsiaTheme="majorEastAsia" w:hAnsi="Verdana" w:cstheme="majorBidi"/>
      <w:b/>
      <w:bCs/>
      <w:sz w:val="20"/>
      <w:lang w:val="en-US" w:eastAsia="da-DK"/>
    </w:rPr>
  </w:style>
  <w:style w:type="character" w:customStyle="1" w:styleId="Heading4Char">
    <w:name w:val="Heading 4 Char"/>
    <w:basedOn w:val="DefaultParagraphFont"/>
    <w:link w:val="Heading4"/>
    <w:uiPriority w:val="1"/>
    <w:rsid w:val="00133518"/>
    <w:rPr>
      <w:rFonts w:ascii="Verdana" w:eastAsiaTheme="majorEastAsia" w:hAnsi="Verdana" w:cstheme="majorBidi"/>
      <w:b/>
      <w:bCs/>
      <w:iCs/>
      <w:sz w:val="20"/>
      <w:lang w:val="en-US" w:eastAsia="da-DK"/>
    </w:rPr>
  </w:style>
  <w:style w:type="character" w:customStyle="1" w:styleId="Heading5Char">
    <w:name w:val="Heading 5 Char"/>
    <w:basedOn w:val="DefaultParagraphFont"/>
    <w:link w:val="Heading5"/>
    <w:uiPriority w:val="1"/>
    <w:rsid w:val="00133518"/>
    <w:rPr>
      <w:rFonts w:ascii="Verdana" w:eastAsiaTheme="majorEastAsia" w:hAnsi="Verdana" w:cstheme="majorBidi"/>
      <w:b/>
      <w:sz w:val="20"/>
      <w:lang w:val="en-US" w:eastAsia="da-DK"/>
    </w:rPr>
  </w:style>
  <w:style w:type="character" w:customStyle="1" w:styleId="Heading6Char">
    <w:name w:val="Heading 6 Char"/>
    <w:basedOn w:val="DefaultParagraphFont"/>
    <w:link w:val="Heading6"/>
    <w:uiPriority w:val="1"/>
    <w:rsid w:val="00133518"/>
    <w:rPr>
      <w:rFonts w:asciiTheme="majorHAnsi" w:eastAsiaTheme="majorEastAsia" w:hAnsiTheme="majorHAnsi" w:cstheme="majorBidi"/>
      <w:i/>
      <w:iCs/>
      <w:color w:val="1F3763" w:themeColor="accent1" w:themeShade="7F"/>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1.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oleObject" Target="embeddings/Microsoft_Visio_2003-2010_Drawing.vsd"/><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EF0C176CE98C4BAE50CC4600CCF7D9" ma:contentTypeVersion="13" ma:contentTypeDescription="Opret et nyt dokument." ma:contentTypeScope="" ma:versionID="b13404da1dd656760d9a476035d1a4ff">
  <xsd:schema xmlns:xsd="http://www.w3.org/2001/XMLSchema" xmlns:xs="http://www.w3.org/2001/XMLSchema" xmlns:p="http://schemas.microsoft.com/office/2006/metadata/properties" xmlns:ns3="3dad9f64-43ce-4860-8eb5-85fbd7f96328" xmlns:ns4="4aeadd54-4958-4761-b9d6-2753fa1f0fdb" targetNamespace="http://schemas.microsoft.com/office/2006/metadata/properties" ma:root="true" ma:fieldsID="15d7f1f9c2993ff6fc0669814ea8fd1c" ns3:_="" ns4:_="">
    <xsd:import namespace="3dad9f64-43ce-4860-8eb5-85fbd7f96328"/>
    <xsd:import namespace="4aeadd54-4958-4761-b9d6-2753fa1f0f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9f64-43ce-4860-8eb5-85fbd7f96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dd54-4958-4761-b9d6-2753fa1f0f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61532-9C66-4273-8C9E-E21C9AD0F3C6}">
  <ds:schemaRefs>
    <ds:schemaRef ds:uri="http://schemas.microsoft.com/sharepoint/v3/contenttype/forms"/>
  </ds:schemaRefs>
</ds:datastoreItem>
</file>

<file path=customXml/itemProps2.xml><?xml version="1.0" encoding="utf-8"?>
<ds:datastoreItem xmlns:ds="http://schemas.openxmlformats.org/officeDocument/2006/customXml" ds:itemID="{301067BA-FFE8-46DA-B3DB-7CF5CAAB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d9f64-43ce-4860-8eb5-85fbd7f96328"/>
    <ds:schemaRef ds:uri="4aeadd54-4958-4761-b9d6-2753fa1f0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614E1-EF45-49B0-B0C7-D9985E4FDAA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4aeadd54-4958-4761-b9d6-2753fa1f0fdb"/>
    <ds:schemaRef ds:uri="3dad9f64-43ce-4860-8eb5-85fbd7f963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Reves Vasques</dc:creator>
  <cp:keywords/>
  <dc:description/>
  <cp:lastModifiedBy>Yosafat Esquitin</cp:lastModifiedBy>
  <cp:revision>2</cp:revision>
  <dcterms:created xsi:type="dcterms:W3CDTF">2020-08-26T20:37:00Z</dcterms:created>
  <dcterms:modified xsi:type="dcterms:W3CDTF">2020-08-26T20:37:00Z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0x01010024EF0C176CE98C4BAE50CC4600CCF7D9</vt:lpwstr>
  </property>
</Properties>
</file>