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FE2" w:rsidRDefault="00AE3FE2"/>
    <w:p w:rsidR="00AE3FE2" w:rsidRDefault="00AE3FE2">
      <w:bookmarkStart w:id="0" w:name="_GoBack"/>
      <w:bookmarkEnd w:id="0"/>
    </w:p>
    <w:p w:rsidR="00AE3FE2" w:rsidRDefault="00AE3FE2"/>
    <w:p w:rsidR="00AE3FE2" w:rsidRDefault="00AE3FE2">
      <w:r>
        <w:t xml:space="preserve">The most cost effective solution for waste water treatment is to avoid it all together. </w:t>
      </w:r>
      <w:r>
        <w:br/>
        <w:t>Greywater diversion at the source, eliminates 20 -40% of all energy, chemicals, and disposal cost. Plus reduces the stress of overflow / capacity issues at sewage treatment facilities.</w:t>
      </w:r>
      <w:r>
        <w:br/>
        <w:t xml:space="preserve"> </w:t>
      </w:r>
    </w:p>
    <w:p w:rsidR="00AE3FE2" w:rsidRDefault="00AE3FE2">
      <w:r>
        <w:t xml:space="preserve">On the social level, greywater diversion at the source to grow tress, solve other social issues. Such as shading to naturally cool homes, reduce storm water, sequester carbon and provided food when fruit trees area grown. </w:t>
      </w:r>
    </w:p>
    <w:p w:rsidR="00AE3FE2" w:rsidRDefault="00AE3FE2">
      <w:r>
        <w:t>Grey4Green.com – advocating a decentralize solution of greywater diversion at the building source (residential and commercial) as an out of the box solution for waste water treatment agencies.</w:t>
      </w:r>
    </w:p>
    <w:p w:rsidR="00AE3FE2" w:rsidRDefault="00AE3FE2"/>
    <w:p w:rsidR="00AE3FE2" w:rsidRDefault="00AE3FE2">
      <w:r>
        <w:rPr>
          <w:noProof/>
        </w:rPr>
        <w:drawing>
          <wp:inline distT="0" distB="0" distL="0" distR="0">
            <wp:extent cx="5943600" cy="4665345"/>
            <wp:effectExtent l="0" t="0" r="0" b="1905"/>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entralize Waste Water 2.jpg"/>
                    <pic:cNvPicPr/>
                  </pic:nvPicPr>
                  <pic:blipFill>
                    <a:blip r:embed="rId4">
                      <a:extLst>
                        <a:ext uri="{28A0092B-C50C-407E-A947-70E740481C1C}">
                          <a14:useLocalDpi xmlns:a14="http://schemas.microsoft.com/office/drawing/2010/main" val="0"/>
                        </a:ext>
                      </a:extLst>
                    </a:blip>
                    <a:stretch>
                      <a:fillRect/>
                    </a:stretch>
                  </pic:blipFill>
                  <pic:spPr>
                    <a:xfrm>
                      <a:off x="0" y="0"/>
                      <a:ext cx="5943600" cy="4665345"/>
                    </a:xfrm>
                    <a:prstGeom prst="rect">
                      <a:avLst/>
                    </a:prstGeom>
                  </pic:spPr>
                </pic:pic>
              </a:graphicData>
            </a:graphic>
          </wp:inline>
        </w:drawing>
      </w:r>
    </w:p>
    <w:sectPr w:rsidR="00AE3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FE2"/>
    <w:rsid w:val="00AE3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CC4C"/>
  <w15:chartTrackingRefBased/>
  <w15:docId w15:val="{47803E5C-21AD-4FD8-B6EE-8574310AD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Joseph</cp:lastModifiedBy>
  <cp:revision>1</cp:revision>
  <dcterms:created xsi:type="dcterms:W3CDTF">2020-05-27T22:04:00Z</dcterms:created>
  <dcterms:modified xsi:type="dcterms:W3CDTF">2020-05-27T22:11:00Z</dcterms:modified>
</cp:coreProperties>
</file>