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The 2 major challenges facing the Solar Dock are manufacturing and sales. The design itself is fairly simple, but in order to offer a competitively priced product, professional manufacturing in high quantity is required. And large, international sales are required to justify professional manufacturing in quantity.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In terms of manufacturing, the modular Solar Dock components could be easily manufactured by a contract manufacturer. We would require manufacturing space, primarily, but also access to inexpensive solar panels, high-quality plastic planks, and manual labor. The Solar Dock modules consist of flat solar panels embedded in a marine-grade plastic plank, sealed and covered with clear, high-strength epoxy, or an equivalent. In addition to this, high-quality electrical connectors, with high ingress protection are needed to withstand the harshness of the salt water environment. With a manufacturing process in place, the Solar Dock modules could be produced simply enough to reduce costs significantly. These lower costs would likely spur sales, and increase adoption of the technology.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The second major challenge is the adoption of the technology. It is a hard sell to ask any marina, sailing center, or other seaport to replace their standard wooden dock planks with a higher cost, and higher complexity alternative. This is where sales and marketing become so important. The Solar Dock needs to be initially marketed to high-end seaports willing to upgrade their wooden docks to a Solar Dock. These early adopters will be the key to generating initial revenue until more customers can be converted. Any connections to these types of customers would be invaluable.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