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04BC" w:rsidRDefault="004204BC" w:rsidP="00990B87">
      <w:pPr>
        <w:shd w:val="clear" w:color="auto" w:fill="FFFFFF"/>
        <w:spacing w:before="100" w:beforeAutospacing="1" w:after="100" w:afterAutospacing="1" w:line="240" w:lineRule="auto"/>
        <w:rPr>
          <w:rFonts w:ascii="Segoe UI" w:eastAsia="Times New Roman" w:hAnsi="Segoe UI" w:cs="Segoe UI"/>
          <w:b/>
          <w:iCs/>
          <w:color w:val="343A40"/>
          <w:sz w:val="24"/>
          <w:szCs w:val="24"/>
        </w:rPr>
      </w:pPr>
    </w:p>
    <w:p w:rsidR="004204BC" w:rsidRPr="00A64E81" w:rsidRDefault="004204BC" w:rsidP="004204BC">
      <w:pPr>
        <w:shd w:val="clear" w:color="auto" w:fill="FFFFFF"/>
        <w:spacing w:after="0" w:line="276" w:lineRule="auto"/>
        <w:jc w:val="center"/>
        <w:rPr>
          <w:rFonts w:ascii="Arial" w:eastAsia="Arial" w:hAnsi="Arial" w:cs="Arial"/>
          <w:b/>
          <w:iCs/>
          <w:color w:val="2EA18E"/>
          <w:sz w:val="26"/>
          <w:szCs w:val="26"/>
        </w:rPr>
      </w:pPr>
      <w:r>
        <w:rPr>
          <w:rFonts w:ascii="Arial" w:eastAsia="Arial" w:hAnsi="Arial" w:cs="Arial"/>
          <w:b/>
          <w:iCs/>
          <w:color w:val="2EA18E"/>
          <w:sz w:val="26"/>
          <w:szCs w:val="26"/>
        </w:rPr>
        <w:t>Jordan Building Economic Stability through Tourism (BEST)</w:t>
      </w:r>
    </w:p>
    <w:p w:rsidR="00990B87" w:rsidRDefault="00990B87" w:rsidP="00990B87">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Overview</w:t>
      </w:r>
    </w:p>
    <w:p w:rsidR="00E00A4E" w:rsidRDefault="00E00A4E" w:rsidP="00990B87">
      <w:pPr>
        <w:shd w:val="clear" w:color="auto" w:fill="FFFFFF"/>
        <w:spacing w:before="100" w:beforeAutospacing="1" w:after="100" w:afterAutospacing="1" w:line="240" w:lineRule="auto"/>
        <w:rPr>
          <w:rFonts w:ascii="Segoe UI" w:hAnsi="Segoe UI" w:cs="Segoe UI"/>
          <w:color w:val="343A40"/>
          <w:shd w:val="clear" w:color="auto" w:fill="FFFFFF"/>
        </w:rPr>
      </w:pPr>
      <w:r>
        <w:rPr>
          <w:rFonts w:ascii="Segoe UI" w:hAnsi="Segoe UI" w:cs="Segoe UI"/>
          <w:color w:val="343A40"/>
          <w:shd w:val="clear" w:color="auto" w:fill="FFFFFF"/>
        </w:rPr>
        <w:t xml:space="preserve">Chemonics’ Jordan </w:t>
      </w:r>
      <w:r w:rsidR="001D2338">
        <w:rPr>
          <w:rFonts w:ascii="Segoe UI" w:hAnsi="Segoe UI" w:cs="Segoe UI"/>
          <w:color w:val="343A40"/>
          <w:shd w:val="clear" w:color="auto" w:fill="FFFFFF"/>
        </w:rPr>
        <w:t>Building Economic Sustainability through Tourism (</w:t>
      </w:r>
      <w:r>
        <w:rPr>
          <w:rFonts w:ascii="Segoe UI" w:hAnsi="Segoe UI" w:cs="Segoe UI"/>
          <w:color w:val="343A40"/>
          <w:shd w:val="clear" w:color="auto" w:fill="FFFFFF"/>
        </w:rPr>
        <w:t>BEST</w:t>
      </w:r>
      <w:r w:rsidR="001D2338">
        <w:rPr>
          <w:rFonts w:ascii="Segoe UI" w:hAnsi="Segoe UI" w:cs="Segoe UI"/>
          <w:color w:val="343A40"/>
          <w:shd w:val="clear" w:color="auto" w:fill="FFFFFF"/>
        </w:rPr>
        <w:t>)</w:t>
      </w:r>
      <w:r>
        <w:rPr>
          <w:rFonts w:ascii="Segoe UI" w:hAnsi="Segoe UI" w:cs="Segoe UI"/>
          <w:color w:val="343A40"/>
          <w:shd w:val="clear" w:color="auto" w:fill="FFFFFF"/>
        </w:rPr>
        <w:t xml:space="preserve"> project</w:t>
      </w:r>
      <w:r w:rsidR="001D2338">
        <w:rPr>
          <w:rFonts w:ascii="Segoe UI" w:hAnsi="Segoe UI" w:cs="Segoe UI"/>
          <w:color w:val="343A40"/>
          <w:shd w:val="clear" w:color="auto" w:fill="FFFFFF"/>
        </w:rPr>
        <w:t>, funded by USAID,</w:t>
      </w:r>
      <w:r>
        <w:rPr>
          <w:rFonts w:ascii="Segoe UI" w:hAnsi="Segoe UI" w:cs="Segoe UI"/>
          <w:color w:val="343A40"/>
          <w:shd w:val="clear" w:color="auto" w:fill="FFFFFF"/>
        </w:rPr>
        <w:t xml:space="preserve"> has led the creation of t</w:t>
      </w:r>
      <w:bookmarkStart w:id="0" w:name="_GoBack"/>
      <w:bookmarkEnd w:id="0"/>
      <w:r>
        <w:rPr>
          <w:rFonts w:ascii="Segoe UI" w:hAnsi="Segoe UI" w:cs="Segoe UI"/>
          <w:color w:val="343A40"/>
          <w:shd w:val="clear" w:color="auto" w:fill="FFFFFF"/>
        </w:rPr>
        <w:t xml:space="preserve">he country’s first virtual reality tourism site, </w:t>
      </w:r>
      <w:hyperlink r:id="rId7" w:history="1">
        <w:r w:rsidRPr="004D3D84">
          <w:rPr>
            <w:rStyle w:val="Hyperlink"/>
            <w:rFonts w:ascii="Segoe UI" w:hAnsi="Segoe UI" w:cs="Segoe UI"/>
            <w:shd w:val="clear" w:color="auto" w:fill="FFFFFF"/>
          </w:rPr>
          <w:t>Jordan360</w:t>
        </w:r>
      </w:hyperlink>
      <w:r>
        <w:rPr>
          <w:rFonts w:ascii="Segoe UI" w:hAnsi="Segoe UI" w:cs="Segoe UI"/>
          <w:color w:val="343A40"/>
          <w:shd w:val="clear" w:color="auto" w:fill="FFFFFF"/>
        </w:rPr>
        <w:t xml:space="preserve">, as an innovative way to promote Jordan as a top tourist destination. The site, which was created in collaboration with a local business partner, not only highlights top locations and attractions in Jordan, but also sets a precedent for new, digital-driven marketing approaches with a global reach that </w:t>
      </w:r>
      <w:r w:rsidR="004D3D84">
        <w:rPr>
          <w:rFonts w:ascii="Segoe UI" w:hAnsi="Segoe UI" w:cs="Segoe UI"/>
          <w:color w:val="343A40"/>
          <w:shd w:val="clear" w:color="auto" w:fill="FFFFFF"/>
        </w:rPr>
        <w:t xml:space="preserve">can use off-the-shelf tech tools </w:t>
      </w:r>
      <w:r>
        <w:rPr>
          <w:rFonts w:ascii="Segoe UI" w:hAnsi="Segoe UI" w:cs="Segoe UI"/>
          <w:color w:val="343A40"/>
          <w:shd w:val="clear" w:color="auto" w:fill="FFFFFF"/>
        </w:rPr>
        <w:t>to increase the impact of economic development efforts.</w:t>
      </w:r>
    </w:p>
    <w:p w:rsidR="00E00A4E" w:rsidRPr="00E00A4E" w:rsidRDefault="00E00A4E" w:rsidP="00990B87">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The Challenge</w:t>
      </w:r>
    </w:p>
    <w:p w:rsidR="00E00A4E" w:rsidRDefault="00990B87" w:rsidP="00990B87">
      <w:pPr>
        <w:shd w:val="clear" w:color="auto" w:fill="FFFFFF"/>
        <w:spacing w:before="100" w:beforeAutospacing="1" w:after="100" w:afterAutospacing="1" w:line="240" w:lineRule="auto"/>
        <w:rPr>
          <w:rFonts w:ascii="Segoe UI" w:hAnsi="Segoe UI" w:cs="Segoe UI"/>
          <w:color w:val="343A40"/>
          <w:shd w:val="clear" w:color="auto" w:fill="FFFFFF"/>
        </w:rPr>
      </w:pPr>
      <w:r>
        <w:rPr>
          <w:rFonts w:ascii="Segoe UI" w:hAnsi="Segoe UI" w:cs="Segoe UI"/>
          <w:color w:val="343A40"/>
          <w:shd w:val="clear" w:color="auto" w:fill="FFFFFF"/>
        </w:rPr>
        <w:t xml:space="preserve">Jordan’s travel agents and tour operators around the world currently have limited quality </w:t>
      </w:r>
      <w:r w:rsidR="00080D06">
        <w:rPr>
          <w:rFonts w:ascii="Segoe UI" w:hAnsi="Segoe UI" w:cs="Segoe UI"/>
          <w:color w:val="343A40"/>
          <w:shd w:val="clear" w:color="auto" w:fill="FFFFFF"/>
        </w:rPr>
        <w:t xml:space="preserve">resources </w:t>
      </w:r>
      <w:r>
        <w:rPr>
          <w:rFonts w:ascii="Segoe UI" w:hAnsi="Segoe UI" w:cs="Segoe UI"/>
          <w:color w:val="343A40"/>
          <w:shd w:val="clear" w:color="auto" w:fill="FFFFFF"/>
        </w:rPr>
        <w:t xml:space="preserve">to show and entice tourists to book a trip to Jordan. Meanwhile, competing destinations are utilizing increasingly more effective </w:t>
      </w:r>
      <w:r w:rsidR="00080D06">
        <w:rPr>
          <w:rFonts w:ascii="Segoe UI" w:hAnsi="Segoe UI" w:cs="Segoe UI"/>
          <w:color w:val="343A40"/>
          <w:shd w:val="clear" w:color="auto" w:fill="FFFFFF"/>
        </w:rPr>
        <w:t xml:space="preserve">tools </w:t>
      </w:r>
      <w:r>
        <w:rPr>
          <w:rFonts w:ascii="Segoe UI" w:hAnsi="Segoe UI" w:cs="Segoe UI"/>
          <w:color w:val="343A40"/>
          <w:shd w:val="clear" w:color="auto" w:fill="FFFFFF"/>
        </w:rPr>
        <w:t>to market to potential clients that is more engaging than conventional picture and video content. </w:t>
      </w:r>
      <w:r w:rsidR="00E00A4E">
        <w:rPr>
          <w:rFonts w:ascii="Segoe UI" w:hAnsi="Segoe UI" w:cs="Segoe UI"/>
          <w:color w:val="343A40"/>
          <w:shd w:val="clear" w:color="auto" w:fill="FFFFFF"/>
        </w:rPr>
        <w:t>In order to help local operators engage potential visitors, the Jordan Tourism Board (JTB) needed to not only create a resource that highlighted Jordan’s many attractions, but also provided content that local businesses could use, while simultaneously attract</w:t>
      </w:r>
      <w:r w:rsidR="00080D06">
        <w:rPr>
          <w:rFonts w:ascii="Segoe UI" w:hAnsi="Segoe UI" w:cs="Segoe UI"/>
          <w:color w:val="343A40"/>
          <w:shd w:val="clear" w:color="auto" w:fill="FFFFFF"/>
        </w:rPr>
        <w:t>ing</w:t>
      </w:r>
      <w:r w:rsidR="00E00A4E">
        <w:rPr>
          <w:rFonts w:ascii="Segoe UI" w:hAnsi="Segoe UI" w:cs="Segoe UI"/>
          <w:color w:val="343A40"/>
          <w:shd w:val="clear" w:color="auto" w:fill="FFFFFF"/>
        </w:rPr>
        <w:t xml:space="preserve"> potential vacationers who might not otherwise consider Jordan as a vacation destination.</w:t>
      </w:r>
    </w:p>
    <w:p w:rsidR="00E00A4E" w:rsidRDefault="004D3D84" w:rsidP="00990B87">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The Process</w:t>
      </w:r>
    </w:p>
    <w:p w:rsidR="00990B87" w:rsidRDefault="004D3D84" w:rsidP="00397C42">
      <w:pPr>
        <w:shd w:val="clear" w:color="auto" w:fill="FFFFFF"/>
        <w:spacing w:before="100" w:beforeAutospacing="1" w:after="100" w:afterAutospacing="1" w:line="240" w:lineRule="auto"/>
        <w:rPr>
          <w:rFonts w:ascii="Segoe UI" w:hAnsi="Segoe UI" w:cs="Segoe UI"/>
          <w:color w:val="343A40"/>
          <w:shd w:val="clear" w:color="auto" w:fill="FFFFFF"/>
        </w:rPr>
      </w:pPr>
      <w:r>
        <w:rPr>
          <w:rFonts w:ascii="Segoe UI" w:hAnsi="Segoe UI" w:cs="Segoe UI"/>
          <w:color w:val="343A40"/>
          <w:shd w:val="clear" w:color="auto" w:fill="FFFFFF"/>
        </w:rPr>
        <w:t xml:space="preserve">The Jordan BEST project staff worked closely with local stakeholders to define the issue, understand the pain points faced by both tourism operators and potential visitors, and achieve consensus. Both the Jordan BEST team and MEA 3D Photography, the local business partner that led site development and content creation, worked closely with the </w:t>
      </w:r>
      <w:r w:rsidR="00397C42">
        <w:rPr>
          <w:rFonts w:ascii="Segoe UI" w:hAnsi="Segoe UI" w:cs="Segoe UI"/>
          <w:color w:val="343A40"/>
          <w:shd w:val="clear" w:color="auto" w:fill="FFFFFF"/>
        </w:rPr>
        <w:t>JTB</w:t>
      </w:r>
      <w:r>
        <w:rPr>
          <w:rFonts w:ascii="Segoe UI" w:hAnsi="Segoe UI" w:cs="Segoe UI"/>
          <w:color w:val="343A40"/>
          <w:shd w:val="clear" w:color="auto" w:fill="FFFFFF"/>
        </w:rPr>
        <w:t xml:space="preserve"> to identify content specifications and create and modify existing assets </w:t>
      </w:r>
      <w:r w:rsidR="00080D06">
        <w:rPr>
          <w:rFonts w:ascii="Segoe UI" w:hAnsi="Segoe UI" w:cs="Segoe UI"/>
          <w:color w:val="343A40"/>
          <w:shd w:val="clear" w:color="auto" w:fill="FFFFFF"/>
        </w:rPr>
        <w:t>to</w:t>
      </w:r>
      <w:r>
        <w:rPr>
          <w:rFonts w:ascii="Segoe UI" w:hAnsi="Segoe UI" w:cs="Segoe UI"/>
          <w:color w:val="343A40"/>
          <w:shd w:val="clear" w:color="auto" w:fill="FFFFFF"/>
        </w:rPr>
        <w:t xml:space="preserve"> meet the needs and specifications of all involved.</w:t>
      </w:r>
    </w:p>
    <w:p w:rsidR="004D3D84" w:rsidRDefault="004D3D84" w:rsidP="004D3D84">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The Solution</w:t>
      </w:r>
    </w:p>
    <w:p w:rsidR="004D3D84" w:rsidRDefault="004D3D84" w:rsidP="004D3D84">
      <w:pPr>
        <w:shd w:val="clear" w:color="auto" w:fill="FFFFFF"/>
        <w:spacing w:before="100" w:beforeAutospacing="1" w:after="100" w:afterAutospacing="1" w:line="240" w:lineRule="auto"/>
        <w:rPr>
          <w:rFonts w:ascii="Segoe UI" w:hAnsi="Segoe UI" w:cs="Segoe UI"/>
          <w:color w:val="343A40"/>
          <w:shd w:val="clear" w:color="auto" w:fill="FFFFFF"/>
        </w:rPr>
      </w:pPr>
      <w:r>
        <w:rPr>
          <w:rFonts w:ascii="Segoe UI" w:hAnsi="Segoe UI" w:cs="Segoe UI"/>
          <w:color w:val="343A40"/>
          <w:shd w:val="clear" w:color="auto" w:fill="FFFFFF"/>
        </w:rPr>
        <w:t xml:space="preserve">The resulting website, </w:t>
      </w:r>
      <w:hyperlink r:id="rId8" w:history="1">
        <w:r w:rsidRPr="00E05200">
          <w:rPr>
            <w:rStyle w:val="Hyperlink"/>
            <w:rFonts w:ascii="Segoe UI" w:hAnsi="Segoe UI" w:cs="Segoe UI"/>
            <w:shd w:val="clear" w:color="auto" w:fill="FFFFFF"/>
          </w:rPr>
          <w:t>www.jordan360.com</w:t>
        </w:r>
      </w:hyperlink>
      <w:r>
        <w:rPr>
          <w:rFonts w:ascii="Segoe UI" w:hAnsi="Segoe UI" w:cs="Segoe UI"/>
          <w:color w:val="343A40"/>
          <w:shd w:val="clear" w:color="auto" w:fill="FFFFFF"/>
        </w:rPr>
        <w:t xml:space="preserve">, is the first Jordanian VR site for tourism in the world, and includes </w:t>
      </w:r>
      <w:r w:rsidR="00080D06">
        <w:rPr>
          <w:rFonts w:ascii="Segoe UI" w:hAnsi="Segoe UI" w:cs="Segoe UI"/>
          <w:color w:val="343A40"/>
          <w:shd w:val="clear" w:color="auto" w:fill="FFFFFF"/>
        </w:rPr>
        <w:t xml:space="preserve">more than </w:t>
      </w:r>
      <w:r>
        <w:rPr>
          <w:rFonts w:ascii="Segoe UI" w:hAnsi="Segoe UI" w:cs="Segoe UI"/>
          <w:color w:val="343A40"/>
          <w:shd w:val="clear" w:color="auto" w:fill="FFFFFF"/>
        </w:rPr>
        <w:t>200 top locations in Jordan in 360</w:t>
      </w:r>
      <w:r w:rsidR="00080D06">
        <w:rPr>
          <w:rFonts w:ascii="Segoe UI" w:hAnsi="Segoe UI" w:cs="Segoe UI"/>
          <w:color w:val="343A40"/>
          <w:shd w:val="clear" w:color="auto" w:fill="FFFFFF"/>
        </w:rPr>
        <w:t>-</w:t>
      </w:r>
      <w:r>
        <w:rPr>
          <w:rFonts w:ascii="Segoe UI" w:hAnsi="Segoe UI" w:cs="Segoe UI"/>
          <w:color w:val="343A40"/>
          <w:shd w:val="clear" w:color="auto" w:fill="FFFFFF"/>
        </w:rPr>
        <w:t>degree interactive panoramas and 360</w:t>
      </w:r>
      <w:r w:rsidR="00080D06">
        <w:rPr>
          <w:rFonts w:ascii="Segoe UI" w:hAnsi="Segoe UI" w:cs="Segoe UI"/>
          <w:color w:val="343A40"/>
          <w:shd w:val="clear" w:color="auto" w:fill="FFFFFF"/>
        </w:rPr>
        <w:t xml:space="preserve">-degree </w:t>
      </w:r>
      <w:r>
        <w:rPr>
          <w:rFonts w:ascii="Segoe UI" w:hAnsi="Segoe UI" w:cs="Segoe UI"/>
          <w:color w:val="343A40"/>
          <w:shd w:val="clear" w:color="auto" w:fill="FFFFFF"/>
        </w:rPr>
        <w:t xml:space="preserve">motion virtual reality videos. It also links visitors with top hotels, restaurants, companies, deals, weather forecast, and live Jordanian radio broadcasts. JTB plans to work with BEST to identify compelling content that MEA 3D Photography can develop and promote through this website </w:t>
      </w:r>
      <w:r w:rsidR="00080D06">
        <w:rPr>
          <w:rFonts w:ascii="Segoe UI" w:hAnsi="Segoe UI" w:cs="Segoe UI"/>
          <w:color w:val="343A40"/>
          <w:shd w:val="clear" w:color="auto" w:fill="FFFFFF"/>
        </w:rPr>
        <w:t>to</w:t>
      </w:r>
      <w:r>
        <w:rPr>
          <w:rFonts w:ascii="Segoe UI" w:hAnsi="Segoe UI" w:cs="Segoe UI"/>
          <w:color w:val="343A40"/>
          <w:shd w:val="clear" w:color="auto" w:fill="FFFFFF"/>
        </w:rPr>
        <w:t xml:space="preserve"> support select sites and products that BEST is developing through its various grant activities. BEST procured this initial content on behalf of JTB, and any content paid for by BEST/JTB is freely accessible to all tourism stakeholders and counterparts. </w:t>
      </w:r>
    </w:p>
    <w:p w:rsidR="00E00A4E" w:rsidRDefault="00E00A4E" w:rsidP="00990B87">
      <w:pPr>
        <w:shd w:val="clear" w:color="auto" w:fill="FFFFFF"/>
        <w:spacing w:before="100" w:beforeAutospacing="1" w:after="100" w:afterAutospacing="1" w:line="240" w:lineRule="auto"/>
        <w:rPr>
          <w:rFonts w:ascii="Segoe UI" w:hAnsi="Segoe UI" w:cs="Segoe UI"/>
          <w:color w:val="343A40"/>
          <w:shd w:val="clear" w:color="auto" w:fill="FFFFFF"/>
        </w:rPr>
      </w:pPr>
    </w:p>
    <w:p w:rsidR="00E00A4E" w:rsidRDefault="00E00A4E" w:rsidP="00990B87">
      <w:pPr>
        <w:shd w:val="clear" w:color="auto" w:fill="FFFFFF"/>
        <w:spacing w:before="100" w:beforeAutospacing="1" w:after="100" w:afterAutospacing="1" w:line="240" w:lineRule="auto"/>
        <w:rPr>
          <w:rFonts w:ascii="Segoe UI" w:hAnsi="Segoe UI" w:cs="Segoe UI"/>
          <w:color w:val="343A40"/>
          <w:shd w:val="clear" w:color="auto" w:fill="FFFFFF"/>
        </w:rPr>
      </w:pPr>
    </w:p>
    <w:p w:rsidR="004D3D84" w:rsidRDefault="004D3D84" w:rsidP="004D3D84">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Sustainability</w:t>
      </w:r>
    </w:p>
    <w:p w:rsidR="004D3D84" w:rsidRDefault="00183895" w:rsidP="004D3D84">
      <w:pPr>
        <w:shd w:val="clear" w:color="auto" w:fill="FFFFFF"/>
        <w:spacing w:before="100" w:beforeAutospacing="1" w:after="100" w:afterAutospacing="1" w:line="240" w:lineRule="auto"/>
        <w:rPr>
          <w:rFonts w:ascii="Segoe UI" w:eastAsia="Times New Roman" w:hAnsi="Segoe UI" w:cs="Segoe UI"/>
          <w:color w:val="343A40"/>
          <w:sz w:val="24"/>
          <w:szCs w:val="24"/>
        </w:rPr>
      </w:pPr>
      <w:r>
        <w:rPr>
          <w:rFonts w:ascii="Segoe UI" w:eastAsia="Times New Roman" w:hAnsi="Segoe UI" w:cs="Segoe UI"/>
          <w:color w:val="343A40"/>
          <w:sz w:val="24"/>
          <w:szCs w:val="24"/>
        </w:rPr>
        <w:t xml:space="preserve">A key part of the project was supporting the growth of relationships between the Jordan Tourism Board, its stakeholders, and vendors (such as MEA 3D Photography) that can support this work. With Jordan BEST’s work supporting what essentially became a pilot, all stakeholders were able to become more comfortable with the idea of this approach in a relatively low-risk environment, thus increasing the likelihood of future uptake. </w:t>
      </w:r>
    </w:p>
    <w:p w:rsidR="00183895" w:rsidRDefault="00183895" w:rsidP="004D3D84">
      <w:pPr>
        <w:shd w:val="clear" w:color="auto" w:fill="FFFFFF"/>
        <w:spacing w:before="100" w:beforeAutospacing="1" w:after="100" w:afterAutospacing="1" w:line="240" w:lineRule="auto"/>
        <w:rPr>
          <w:rFonts w:ascii="Segoe UI" w:eastAsia="Times New Roman" w:hAnsi="Segoe UI" w:cs="Segoe UI"/>
          <w:color w:val="343A40"/>
          <w:sz w:val="24"/>
          <w:szCs w:val="24"/>
        </w:rPr>
      </w:pPr>
      <w:r>
        <w:rPr>
          <w:rFonts w:ascii="Segoe UI" w:eastAsia="Times New Roman" w:hAnsi="Segoe UI" w:cs="Segoe UI"/>
          <w:color w:val="343A40"/>
          <w:sz w:val="24"/>
          <w:szCs w:val="24"/>
        </w:rPr>
        <w:t>One key component of the project’s sustainability plan was also utilizing a technology – virtual reality – that is becoming increasingly available off the shelf. While creating virtual reality content takes a certain amount of expertise, there are a number of affordable cameras available for the actual content creation, and social media platforms such as Facebook have also begun integrating VR capabilities into their products.</w:t>
      </w:r>
    </w:p>
    <w:p w:rsidR="00183895" w:rsidRDefault="00183895" w:rsidP="00183895">
      <w:pPr>
        <w:shd w:val="clear" w:color="auto" w:fill="FFFFFF"/>
        <w:spacing w:before="100" w:beforeAutospacing="1" w:after="100" w:afterAutospacing="1" w:line="240" w:lineRule="auto"/>
        <w:rPr>
          <w:rFonts w:ascii="Segoe UI" w:eastAsia="Times New Roman" w:hAnsi="Segoe UI" w:cs="Segoe UI"/>
          <w:b/>
          <w:iCs/>
          <w:color w:val="343A40"/>
          <w:sz w:val="24"/>
          <w:szCs w:val="24"/>
        </w:rPr>
      </w:pPr>
      <w:r>
        <w:rPr>
          <w:rFonts w:ascii="Segoe UI" w:eastAsia="Times New Roman" w:hAnsi="Segoe UI" w:cs="Segoe UI"/>
          <w:b/>
          <w:iCs/>
          <w:color w:val="343A40"/>
          <w:sz w:val="24"/>
          <w:szCs w:val="24"/>
        </w:rPr>
        <w:t>The Team</w:t>
      </w:r>
    </w:p>
    <w:p w:rsidR="00183895" w:rsidRPr="00183895" w:rsidRDefault="00183895" w:rsidP="00183895">
      <w:pPr>
        <w:shd w:val="clear" w:color="auto" w:fill="FFFFFF"/>
        <w:spacing w:after="0" w:line="240" w:lineRule="auto"/>
        <w:rPr>
          <w:rFonts w:ascii="Segoe UI" w:eastAsia="Times New Roman" w:hAnsi="Segoe UI" w:cs="Segoe UI"/>
          <w:color w:val="343A40"/>
          <w:sz w:val="24"/>
          <w:szCs w:val="24"/>
        </w:rPr>
      </w:pPr>
      <w:r>
        <w:rPr>
          <w:rFonts w:ascii="Segoe UI" w:eastAsia="Times New Roman" w:hAnsi="Segoe UI" w:cs="Segoe UI"/>
          <w:i/>
          <w:color w:val="343A40"/>
          <w:sz w:val="24"/>
          <w:szCs w:val="24"/>
        </w:rPr>
        <w:t xml:space="preserve">Team lead - </w:t>
      </w:r>
      <w:r w:rsidRPr="00183895">
        <w:rPr>
          <w:rFonts w:ascii="Segoe UI" w:eastAsia="Times New Roman" w:hAnsi="Segoe UI" w:cs="Segoe UI"/>
          <w:color w:val="343A40"/>
          <w:sz w:val="24"/>
          <w:szCs w:val="24"/>
        </w:rPr>
        <w:t>Craig Saltzer</w:t>
      </w:r>
      <w:r w:rsidRPr="00183895">
        <w:rPr>
          <w:rFonts w:ascii="Segoe UI" w:eastAsia="Times New Roman" w:hAnsi="Segoe UI" w:cs="Segoe UI"/>
          <w:color w:val="343A40"/>
          <w:sz w:val="24"/>
          <w:szCs w:val="24"/>
        </w:rPr>
        <w:br/>
      </w:r>
      <w:r>
        <w:rPr>
          <w:rFonts w:ascii="Segoe UI" w:eastAsia="Times New Roman" w:hAnsi="Segoe UI" w:cs="Segoe UI"/>
          <w:i/>
          <w:color w:val="343A40"/>
          <w:sz w:val="24"/>
          <w:szCs w:val="24"/>
        </w:rPr>
        <w:t xml:space="preserve">Chief of party - </w:t>
      </w:r>
      <w:r w:rsidRPr="00183895">
        <w:rPr>
          <w:rFonts w:ascii="Segoe UI" w:eastAsia="Times New Roman" w:hAnsi="Segoe UI" w:cs="Segoe UI"/>
          <w:color w:val="343A40"/>
          <w:sz w:val="24"/>
          <w:szCs w:val="24"/>
        </w:rPr>
        <w:t>Ibrahim Osta</w:t>
      </w:r>
      <w:r w:rsidRPr="00183895">
        <w:rPr>
          <w:rFonts w:ascii="Segoe UI" w:eastAsia="Times New Roman" w:hAnsi="Segoe UI" w:cs="Segoe UI"/>
          <w:color w:val="343A40"/>
          <w:sz w:val="24"/>
          <w:szCs w:val="24"/>
        </w:rPr>
        <w:br/>
      </w:r>
      <w:r>
        <w:rPr>
          <w:rFonts w:ascii="Segoe UI" w:eastAsia="Times New Roman" w:hAnsi="Segoe UI" w:cs="Segoe UI"/>
          <w:i/>
          <w:color w:val="343A40"/>
          <w:sz w:val="24"/>
          <w:szCs w:val="24"/>
        </w:rPr>
        <w:t xml:space="preserve">Marketing Component Leader - </w:t>
      </w:r>
      <w:proofErr w:type="spellStart"/>
      <w:r w:rsidRPr="00183895">
        <w:rPr>
          <w:rFonts w:ascii="Segoe UI" w:eastAsia="Times New Roman" w:hAnsi="Segoe UI" w:cs="Segoe UI"/>
          <w:color w:val="343A40"/>
          <w:sz w:val="24"/>
          <w:szCs w:val="24"/>
        </w:rPr>
        <w:t>Amjad</w:t>
      </w:r>
      <w:proofErr w:type="spellEnd"/>
      <w:r w:rsidRPr="00183895">
        <w:rPr>
          <w:rFonts w:ascii="Segoe UI" w:eastAsia="Times New Roman" w:hAnsi="Segoe UI" w:cs="Segoe UI"/>
          <w:color w:val="343A40"/>
          <w:sz w:val="24"/>
          <w:szCs w:val="24"/>
        </w:rPr>
        <w:t xml:space="preserve"> </w:t>
      </w:r>
      <w:proofErr w:type="spellStart"/>
      <w:r w:rsidRPr="00183895">
        <w:rPr>
          <w:rFonts w:ascii="Segoe UI" w:eastAsia="Times New Roman" w:hAnsi="Segoe UI" w:cs="Segoe UI"/>
          <w:color w:val="343A40"/>
          <w:sz w:val="24"/>
          <w:szCs w:val="24"/>
        </w:rPr>
        <w:t>Sawalha</w:t>
      </w:r>
      <w:proofErr w:type="spellEnd"/>
      <w:r w:rsidRPr="00183895">
        <w:rPr>
          <w:rFonts w:ascii="Segoe UI" w:eastAsia="Times New Roman" w:hAnsi="Segoe UI" w:cs="Segoe UI"/>
          <w:color w:val="343A40"/>
          <w:sz w:val="24"/>
          <w:szCs w:val="24"/>
        </w:rPr>
        <w:br/>
      </w:r>
      <w:r>
        <w:rPr>
          <w:rFonts w:ascii="Segoe UI" w:eastAsia="Times New Roman" w:hAnsi="Segoe UI" w:cs="Segoe UI"/>
          <w:i/>
          <w:color w:val="343A40"/>
          <w:sz w:val="24"/>
          <w:szCs w:val="24"/>
        </w:rPr>
        <w:t xml:space="preserve">Grants Manager - </w:t>
      </w:r>
      <w:proofErr w:type="spellStart"/>
      <w:r w:rsidRPr="00183895">
        <w:rPr>
          <w:rFonts w:ascii="Segoe UI" w:eastAsia="Times New Roman" w:hAnsi="Segoe UI" w:cs="Segoe UI"/>
          <w:color w:val="343A40"/>
          <w:sz w:val="24"/>
          <w:szCs w:val="24"/>
        </w:rPr>
        <w:t>Evon</w:t>
      </w:r>
      <w:proofErr w:type="spellEnd"/>
      <w:r w:rsidRPr="00183895">
        <w:rPr>
          <w:rFonts w:ascii="Segoe UI" w:eastAsia="Times New Roman" w:hAnsi="Segoe UI" w:cs="Segoe UI"/>
          <w:color w:val="343A40"/>
          <w:sz w:val="24"/>
          <w:szCs w:val="24"/>
        </w:rPr>
        <w:t xml:space="preserve"> </w:t>
      </w:r>
      <w:proofErr w:type="spellStart"/>
      <w:r w:rsidRPr="00183895">
        <w:rPr>
          <w:rFonts w:ascii="Segoe UI" w:eastAsia="Times New Roman" w:hAnsi="Segoe UI" w:cs="Segoe UI"/>
          <w:color w:val="343A40"/>
          <w:sz w:val="24"/>
          <w:szCs w:val="24"/>
        </w:rPr>
        <w:t>Warwar</w:t>
      </w:r>
      <w:proofErr w:type="spellEnd"/>
    </w:p>
    <w:p w:rsidR="006635B4" w:rsidRDefault="00F83747"/>
    <w:sectPr w:rsidR="006635B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747" w:rsidRDefault="00F83747" w:rsidP="004204BC">
      <w:pPr>
        <w:spacing w:after="0" w:line="240" w:lineRule="auto"/>
      </w:pPr>
      <w:r>
        <w:separator/>
      </w:r>
    </w:p>
  </w:endnote>
  <w:endnote w:type="continuationSeparator" w:id="0">
    <w:p w:rsidR="00F83747" w:rsidRDefault="00F83747" w:rsidP="0042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747" w:rsidRDefault="00F83747" w:rsidP="004204BC">
      <w:pPr>
        <w:spacing w:after="0" w:line="240" w:lineRule="auto"/>
      </w:pPr>
      <w:r>
        <w:separator/>
      </w:r>
    </w:p>
  </w:footnote>
  <w:footnote w:type="continuationSeparator" w:id="0">
    <w:p w:rsidR="00F83747" w:rsidRDefault="00F83747" w:rsidP="00420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4BC" w:rsidRDefault="004204BC">
    <w:pPr>
      <w:pStyle w:val="Header"/>
    </w:pPr>
    <w:r w:rsidRPr="00F4386F">
      <w:rPr>
        <w:noProof/>
      </w:rPr>
      <w:drawing>
        <wp:anchor distT="0" distB="0" distL="114300" distR="114300" simplePos="0" relativeHeight="251659264" behindDoc="0" locked="0" layoutInCell="1" allowOverlap="1" wp14:anchorId="794B198F" wp14:editId="51206ACD">
          <wp:simplePos x="0" y="0"/>
          <wp:positionH relativeFrom="margin">
            <wp:posOffset>-299156</wp:posOffset>
          </wp:positionH>
          <wp:positionV relativeFrom="paragraph">
            <wp:posOffset>-180410</wp:posOffset>
          </wp:positionV>
          <wp:extent cx="2181860" cy="510540"/>
          <wp:effectExtent l="0" t="0" r="8890" b="3810"/>
          <wp:wrapSquare wrapText="bothSides"/>
          <wp:docPr id="21" name="Picture 21" descr="http://www.chemonics.com/Style%20Library/ChemCom_Images_New/logo_Chemon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hemonics.com/Style%20Library/ChemCom_Images_New/logo_Chemonic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1860" cy="510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5D74AB"/>
    <w:multiLevelType w:val="multilevel"/>
    <w:tmpl w:val="1C4E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87"/>
    <w:rsid w:val="00080D06"/>
    <w:rsid w:val="00104026"/>
    <w:rsid w:val="00183895"/>
    <w:rsid w:val="001D2338"/>
    <w:rsid w:val="00397C42"/>
    <w:rsid w:val="003E1CA6"/>
    <w:rsid w:val="004204BC"/>
    <w:rsid w:val="004444FD"/>
    <w:rsid w:val="004D3D84"/>
    <w:rsid w:val="00990B87"/>
    <w:rsid w:val="00A478D1"/>
    <w:rsid w:val="00CA2052"/>
    <w:rsid w:val="00D65BE4"/>
    <w:rsid w:val="00E00A4E"/>
    <w:rsid w:val="00F83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C0947-11C5-4B90-A929-4AD5256B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18389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90B87"/>
    <w:rPr>
      <w:i/>
      <w:iCs/>
    </w:rPr>
  </w:style>
  <w:style w:type="character" w:styleId="Hyperlink">
    <w:name w:val="Hyperlink"/>
    <w:basedOn w:val="DefaultParagraphFont"/>
    <w:uiPriority w:val="99"/>
    <w:unhideWhenUsed/>
    <w:rsid w:val="00E00A4E"/>
    <w:rPr>
      <w:color w:val="0563C1" w:themeColor="hyperlink"/>
      <w:u w:val="single"/>
    </w:rPr>
  </w:style>
  <w:style w:type="character" w:customStyle="1" w:styleId="Heading5Char">
    <w:name w:val="Heading 5 Char"/>
    <w:basedOn w:val="DefaultParagraphFont"/>
    <w:link w:val="Heading5"/>
    <w:uiPriority w:val="9"/>
    <w:rsid w:val="00183895"/>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420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BC"/>
  </w:style>
  <w:style w:type="paragraph" w:styleId="Footer">
    <w:name w:val="footer"/>
    <w:basedOn w:val="Normal"/>
    <w:link w:val="FooterChar"/>
    <w:uiPriority w:val="99"/>
    <w:unhideWhenUsed/>
    <w:rsid w:val="00420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907727">
      <w:bodyDiv w:val="1"/>
      <w:marLeft w:val="0"/>
      <w:marRight w:val="0"/>
      <w:marTop w:val="0"/>
      <w:marBottom w:val="0"/>
      <w:divBdr>
        <w:top w:val="none" w:sz="0" w:space="0" w:color="auto"/>
        <w:left w:val="none" w:sz="0" w:space="0" w:color="auto"/>
        <w:bottom w:val="none" w:sz="0" w:space="0" w:color="auto"/>
        <w:right w:val="none" w:sz="0" w:space="0" w:color="auto"/>
      </w:divBdr>
      <w:divsChild>
        <w:div w:id="1695954878">
          <w:marLeft w:val="0"/>
          <w:marRight w:val="0"/>
          <w:marTop w:val="0"/>
          <w:marBottom w:val="0"/>
          <w:divBdr>
            <w:top w:val="none" w:sz="0" w:space="0" w:color="auto"/>
            <w:left w:val="none" w:sz="0" w:space="0" w:color="auto"/>
            <w:bottom w:val="none" w:sz="0" w:space="0" w:color="auto"/>
            <w:right w:val="none" w:sz="0" w:space="0" w:color="auto"/>
          </w:divBdr>
        </w:div>
        <w:div w:id="317269817">
          <w:marLeft w:val="0"/>
          <w:marRight w:val="0"/>
          <w:marTop w:val="0"/>
          <w:marBottom w:val="0"/>
          <w:divBdr>
            <w:top w:val="none" w:sz="0" w:space="0" w:color="auto"/>
            <w:left w:val="none" w:sz="0" w:space="0" w:color="auto"/>
            <w:bottom w:val="none" w:sz="0" w:space="0" w:color="auto"/>
            <w:right w:val="none" w:sz="0" w:space="0" w:color="auto"/>
          </w:divBdr>
        </w:div>
      </w:divsChild>
    </w:div>
    <w:div w:id="183162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rdan360.com" TargetMode="External"/><Relationship Id="rId3" Type="http://schemas.openxmlformats.org/officeDocument/2006/relationships/settings" Target="settings.xml"/><Relationship Id="rId7" Type="http://schemas.openxmlformats.org/officeDocument/2006/relationships/hyperlink" Target="http://jordan360.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Chemonics International, Inc.</Company>
  <LinksUpToDate>false</LinksUpToDate>
  <CharactersWithSpaces>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L Eason</dc:creator>
  <cp:keywords/>
  <dc:description/>
  <cp:lastModifiedBy>Arielle Berghammer-Ziegler</cp:lastModifiedBy>
  <cp:revision>2</cp:revision>
  <dcterms:created xsi:type="dcterms:W3CDTF">2018-05-10T04:06:00Z</dcterms:created>
  <dcterms:modified xsi:type="dcterms:W3CDTF">2018-05-10T04:06:00Z</dcterms:modified>
</cp:coreProperties>
</file>