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7AD34" w14:textId="4C967E97" w:rsidR="006F0A5D" w:rsidRDefault="006F0A5D" w:rsidP="006F0A5D">
      <w:pPr>
        <w:widowControl w:val="0"/>
        <w:spacing w:after="0"/>
        <w:jc w:val="center"/>
        <w:rPr>
          <w:rStyle w:val="help-block1"/>
          <w:rFonts w:cs="Helvetica"/>
          <w:b/>
          <w:color w:val="auto"/>
          <w:lang w:val="en"/>
        </w:rPr>
      </w:pPr>
      <w:r>
        <w:rPr>
          <w:rStyle w:val="help-block1"/>
          <w:rFonts w:cs="Helvetica"/>
          <w:b/>
          <w:color w:val="auto"/>
          <w:lang w:val="en"/>
          <w:specVanish w:val="0"/>
        </w:rPr>
        <w:t>Identify, Train and Inspire Emerging PIs</w:t>
      </w:r>
      <w:r w:rsidR="00B53269">
        <w:rPr>
          <w:rStyle w:val="help-block1"/>
          <w:rFonts w:cs="Helvetica"/>
          <w:b/>
          <w:color w:val="auto"/>
          <w:lang w:val="en"/>
        </w:rPr>
        <w:t xml:space="preserve"> – The New Zealand Breast Cancer Foundation</w:t>
      </w:r>
      <w:bookmarkStart w:id="0" w:name="_GoBack"/>
      <w:bookmarkEnd w:id="0"/>
    </w:p>
    <w:p w14:paraId="57A30B03" w14:textId="37FE0DD5" w:rsidR="00772410" w:rsidRDefault="006F0A5D" w:rsidP="006F0A5D">
      <w:pPr>
        <w:widowControl w:val="0"/>
        <w:spacing w:after="0"/>
      </w:pPr>
      <w:r w:rsidRPr="00A606BC">
        <w:rPr>
          <w:rStyle w:val="help-block1"/>
          <w:rFonts w:cs="Helvetica"/>
          <w:b/>
          <w:color w:val="auto"/>
          <w:lang w:val="en"/>
          <w:specVanish w:val="0"/>
        </w:rPr>
        <w:t>• Describe your solution.</w:t>
      </w:r>
      <w:r>
        <w:rPr>
          <w:rStyle w:val="help-block1"/>
          <w:rFonts w:cs="Helvetica"/>
          <w:b/>
          <w:color w:val="auto"/>
          <w:lang w:val="en"/>
          <w:specVanish w:val="0"/>
        </w:rPr>
        <w:t xml:space="preserve"> </w:t>
      </w:r>
      <w:r w:rsidR="0006302E">
        <w:t>The NZ Breast Cancer Foundation will</w:t>
      </w:r>
      <w:r w:rsidR="00772410" w:rsidRPr="00D86453">
        <w:t xml:space="preserve"> identify, train and inspire emerging principal investigators for breast cancer clinical trials. The program w</w:t>
      </w:r>
      <w:r w:rsidR="0006302E">
        <w:t>ill</w:t>
      </w:r>
      <w:r w:rsidR="00772410" w:rsidRPr="00D86453">
        <w:t xml:space="preserve"> provide </w:t>
      </w:r>
      <w:r w:rsidR="0006302E">
        <w:t>accreditatio</w:t>
      </w:r>
      <w:r w:rsidR="00772410" w:rsidRPr="00D86453">
        <w:t>n in line with the increasing trend for mandatory certification of Principal Investigators. Candidates may include registrars, newly-qualified specialists, younger practising specialists, cli</w:t>
      </w:r>
      <w:r w:rsidR="00A606BC">
        <w:t>nicians returning from overseas</w:t>
      </w:r>
      <w:r w:rsidR="00772410" w:rsidRPr="00D86453">
        <w:t>.</w:t>
      </w:r>
    </w:p>
    <w:p w14:paraId="7292F932" w14:textId="77777777" w:rsidR="00A606BC" w:rsidRPr="00D86453" w:rsidRDefault="00A606BC" w:rsidP="00A606BC">
      <w:pPr>
        <w:widowControl w:val="0"/>
        <w:spacing w:after="0" w:line="240" w:lineRule="auto"/>
      </w:pPr>
    </w:p>
    <w:p w14:paraId="6FBA1B80" w14:textId="607329A4" w:rsidR="00772410" w:rsidRPr="00A606BC" w:rsidRDefault="00DF74C8" w:rsidP="00A606BC">
      <w:pPr>
        <w:widowControl w:val="0"/>
        <w:spacing w:after="0"/>
        <w:rPr>
          <w:rStyle w:val="help-block1"/>
          <w:rFonts w:cs="Helvetica"/>
          <w:b/>
          <w:color w:val="auto"/>
          <w:lang w:val="en"/>
        </w:rPr>
      </w:pPr>
      <w:r w:rsidRPr="00A606BC">
        <w:rPr>
          <w:rStyle w:val="help-block1"/>
          <w:rFonts w:cs="Helvetica"/>
          <w:b/>
          <w:color w:val="auto"/>
          <w:lang w:val="en"/>
          <w:specVanish w:val="0"/>
        </w:rPr>
        <w:t>• How will you do it?</w:t>
      </w:r>
    </w:p>
    <w:p w14:paraId="7C745669" w14:textId="4CB0010B" w:rsidR="00772410" w:rsidRPr="00D86453" w:rsidRDefault="00772410" w:rsidP="00A606BC">
      <w:pPr>
        <w:widowControl w:val="0"/>
        <w:spacing w:after="0" w:line="240" w:lineRule="auto"/>
      </w:pPr>
      <w:r w:rsidRPr="00D86453">
        <w:rPr>
          <w:b/>
        </w:rPr>
        <w:t>Identify future Principal Investigators:</w:t>
      </w:r>
      <w:r w:rsidRPr="00D86453">
        <w:t xml:space="preserve"> New Zealand </w:t>
      </w:r>
      <w:r w:rsidR="00A606BC">
        <w:t>has</w:t>
      </w:r>
      <w:r w:rsidRPr="00D86453">
        <w:t xml:space="preserve"> fewer than 10 health boards </w:t>
      </w:r>
      <w:r w:rsidR="00A606BC">
        <w:t>that run</w:t>
      </w:r>
      <w:r w:rsidRPr="00D86453">
        <w:t xml:space="preserve"> clinical trials, so we anticipat</w:t>
      </w:r>
      <w:r w:rsidR="00A606BC">
        <w:t>e this will not be hard</w:t>
      </w:r>
      <w:r w:rsidRPr="00D86453">
        <w:t xml:space="preserve">. Candidates will be identified </w:t>
      </w:r>
      <w:r w:rsidR="00A606BC">
        <w:t>via</w:t>
      </w:r>
      <w:r w:rsidRPr="00D86453">
        <w:t xml:space="preserve"> conversations with existing PIs, trial nurses/coordinators, pharmaceutical companies, medical school deans, HR departments at District Health Boards, clinical leaders. </w:t>
      </w:r>
      <w:r w:rsidR="00D86453" w:rsidRPr="00D86453">
        <w:t>C</w:t>
      </w:r>
      <w:r w:rsidRPr="00D86453">
        <w:t>andidates will be personal</w:t>
      </w:r>
      <w:r w:rsidR="00A606BC">
        <w:t>ly</w:t>
      </w:r>
      <w:r w:rsidRPr="00D86453">
        <w:t xml:space="preserve"> invit</w:t>
      </w:r>
      <w:r w:rsidR="00A606BC">
        <w:t>ed</w:t>
      </w:r>
      <w:r w:rsidRPr="00D86453">
        <w:t xml:space="preserve"> to join the program</w:t>
      </w:r>
      <w:r w:rsidR="00A606BC">
        <w:t>.</w:t>
      </w:r>
    </w:p>
    <w:p w14:paraId="7B6F53D2" w14:textId="5670C471" w:rsidR="00772410" w:rsidRPr="00D86453" w:rsidRDefault="00772410" w:rsidP="00A606BC">
      <w:pPr>
        <w:widowControl w:val="0"/>
        <w:spacing w:after="0" w:line="240" w:lineRule="auto"/>
      </w:pPr>
      <w:r w:rsidRPr="00D86453">
        <w:rPr>
          <w:b/>
        </w:rPr>
        <w:t xml:space="preserve">Train future Principal Investigators: </w:t>
      </w:r>
      <w:r w:rsidRPr="00D86453">
        <w:t>A training course specifically for investigators in the New Zealand regulatory and clinical environment will be developed in conjunction with local regulators, health boards, existing investigators and pharmaceutical companies. The course will be registered for CME.</w:t>
      </w:r>
    </w:p>
    <w:p w14:paraId="1984B098" w14:textId="6C523881" w:rsidR="00772410" w:rsidRPr="00D86453" w:rsidRDefault="00772410" w:rsidP="00A606BC">
      <w:pPr>
        <w:widowControl w:val="0"/>
        <w:spacing w:after="0" w:line="240" w:lineRule="auto"/>
      </w:pPr>
      <w:r w:rsidRPr="00D86453">
        <w:t>Local training will be supplemented by the potential to visit trial sites overs</w:t>
      </w:r>
      <w:r w:rsidR="00A606BC">
        <w:t>eas.</w:t>
      </w:r>
    </w:p>
    <w:p w14:paraId="6A3A9B66" w14:textId="3F2D0BF3" w:rsidR="00772410" w:rsidRPr="00D86453" w:rsidRDefault="00772410" w:rsidP="00A606BC">
      <w:pPr>
        <w:widowControl w:val="0"/>
        <w:spacing w:after="0" w:line="240" w:lineRule="auto"/>
        <w:rPr>
          <w:b/>
        </w:rPr>
      </w:pPr>
      <w:r w:rsidRPr="00D86453">
        <w:rPr>
          <w:b/>
        </w:rPr>
        <w:t>Inspire future Principal Investigators</w:t>
      </w:r>
      <w:r w:rsidR="00D86453" w:rsidRPr="00D86453">
        <w:rPr>
          <w:b/>
        </w:rPr>
        <w:t>:</w:t>
      </w:r>
    </w:p>
    <w:p w14:paraId="07408E82" w14:textId="6C357FDE" w:rsidR="00772410" w:rsidRPr="00D86453" w:rsidRDefault="00772410" w:rsidP="00A606BC">
      <w:pPr>
        <w:pStyle w:val="ListParagraph"/>
        <w:widowControl w:val="0"/>
        <w:numPr>
          <w:ilvl w:val="0"/>
          <w:numId w:val="2"/>
        </w:numPr>
        <w:ind w:left="426"/>
      </w:pPr>
      <w:r w:rsidRPr="00D86453">
        <w:t>Part of the program will be taught by an inspiring principal investigator from a top US institution</w:t>
      </w:r>
    </w:p>
    <w:p w14:paraId="1889740B" w14:textId="123C8901" w:rsidR="00772410" w:rsidRPr="00D86453" w:rsidRDefault="00772410" w:rsidP="00A606BC">
      <w:pPr>
        <w:pStyle w:val="ListParagraph"/>
        <w:widowControl w:val="0"/>
        <w:numPr>
          <w:ilvl w:val="0"/>
          <w:numId w:val="2"/>
        </w:numPr>
        <w:ind w:left="426"/>
      </w:pPr>
      <w:r w:rsidRPr="00D86453">
        <w:t xml:space="preserve">Pharmaceutical companies will be asked to provide briefings (under </w:t>
      </w:r>
      <w:r w:rsidR="00A606BC">
        <w:t>NDA</w:t>
      </w:r>
      <w:r w:rsidRPr="00D86453">
        <w:t xml:space="preserve">) of </w:t>
      </w:r>
      <w:r w:rsidR="00A606BC">
        <w:t>new</w:t>
      </w:r>
      <w:r w:rsidR="00D86453" w:rsidRPr="00D86453">
        <w:t xml:space="preserve"> </w:t>
      </w:r>
      <w:r w:rsidRPr="00D86453">
        <w:t>opportunities</w:t>
      </w:r>
    </w:p>
    <w:p w14:paraId="5B77587D" w14:textId="4FFCED86" w:rsidR="00772410" w:rsidRPr="00D86453" w:rsidRDefault="00772410" w:rsidP="00A606BC">
      <w:pPr>
        <w:pStyle w:val="ListParagraph"/>
        <w:widowControl w:val="0"/>
        <w:numPr>
          <w:ilvl w:val="0"/>
          <w:numId w:val="2"/>
        </w:numPr>
        <w:ind w:left="426"/>
      </w:pPr>
      <w:r w:rsidRPr="00D86453">
        <w:t xml:space="preserve">Our organisation (The NZBCF) will guarantee a level of support for their first trial that will increase </w:t>
      </w:r>
      <w:r w:rsidR="00D86453" w:rsidRPr="00D86453">
        <w:t>investigators’</w:t>
      </w:r>
      <w:r w:rsidRPr="00D86453">
        <w:t xml:space="preserve"> chance of successful recruitment </w:t>
      </w:r>
    </w:p>
    <w:p w14:paraId="3D89FD32" w14:textId="180E8735" w:rsidR="00772410" w:rsidRPr="00D86453" w:rsidRDefault="00772410" w:rsidP="00A606BC">
      <w:pPr>
        <w:pStyle w:val="ListParagraph"/>
        <w:widowControl w:val="0"/>
        <w:numPr>
          <w:ilvl w:val="0"/>
          <w:numId w:val="2"/>
        </w:numPr>
        <w:ind w:left="426"/>
      </w:pPr>
      <w:r w:rsidRPr="00D86453">
        <w:t>There will be an opportunity for participants to form</w:t>
      </w:r>
      <w:r w:rsidR="00A606BC">
        <w:t xml:space="preserve"> a peer</w:t>
      </w:r>
      <w:r w:rsidRPr="00D86453">
        <w:t xml:space="preserve"> group for </w:t>
      </w:r>
      <w:r w:rsidR="00D86453" w:rsidRPr="00D86453">
        <w:t xml:space="preserve">future networking </w:t>
      </w:r>
      <w:r w:rsidR="00A606BC">
        <w:t>&amp;</w:t>
      </w:r>
      <w:r w:rsidR="00D86453" w:rsidRPr="00D86453">
        <w:t xml:space="preserve"> support</w:t>
      </w:r>
    </w:p>
    <w:p w14:paraId="7C6D83E7" w14:textId="77777777" w:rsidR="00772410" w:rsidRPr="00A606BC" w:rsidRDefault="00DF74C8" w:rsidP="00A606BC">
      <w:pPr>
        <w:widowControl w:val="0"/>
        <w:spacing w:after="0" w:line="240" w:lineRule="auto"/>
        <w:rPr>
          <w:rStyle w:val="help-block1"/>
          <w:rFonts w:cs="Helvetica"/>
          <w:b/>
          <w:color w:val="auto"/>
          <w:lang w:val="en"/>
        </w:rPr>
      </w:pPr>
      <w:r w:rsidRPr="00D86453">
        <w:rPr>
          <w:rFonts w:cs="Helvetica"/>
          <w:lang w:val="en"/>
        </w:rPr>
        <w:br/>
      </w:r>
      <w:r w:rsidRPr="00A606BC">
        <w:rPr>
          <w:rStyle w:val="help-block1"/>
          <w:rFonts w:cs="Helvetica"/>
          <w:b/>
          <w:color w:val="auto"/>
          <w:lang w:val="en"/>
          <w:specVanish w:val="0"/>
        </w:rPr>
        <w:t>• How does it work?</w:t>
      </w:r>
    </w:p>
    <w:p w14:paraId="2935F602" w14:textId="70A2257E" w:rsidR="00D86453" w:rsidRPr="00D86453" w:rsidRDefault="00D86453" w:rsidP="00A606BC">
      <w:pPr>
        <w:widowControl w:val="0"/>
        <w:spacing w:after="0" w:line="240" w:lineRule="auto"/>
        <w:rPr>
          <w:rFonts w:cs="Helvetica"/>
          <w:lang w:val="en"/>
        </w:rPr>
      </w:pPr>
      <w:r w:rsidRPr="00D86453">
        <w:rPr>
          <w:rFonts w:cs="Helvetica"/>
          <w:lang w:val="en"/>
        </w:rPr>
        <w:t>Investigators who have completed the course will have training and certification that overcomes their lack of experience. We anticipate they will be younger, more enthusiastic</w:t>
      </w:r>
      <w:r w:rsidR="00A606BC">
        <w:rPr>
          <w:rFonts w:cs="Helvetica"/>
          <w:lang w:val="en"/>
        </w:rPr>
        <w:t xml:space="preserve">, </w:t>
      </w:r>
      <w:r w:rsidRPr="00D86453">
        <w:rPr>
          <w:rFonts w:cs="Helvetica"/>
          <w:lang w:val="en"/>
        </w:rPr>
        <w:t xml:space="preserve">less caught up in “the system” than some of their more experienced peers, so will approach trials with a level of enthusiasm and flexibility that will enable more creative recruitment policies. Their first trial will </w:t>
      </w:r>
      <w:r w:rsidR="00A606BC">
        <w:rPr>
          <w:rFonts w:cs="Helvetica"/>
          <w:lang w:val="en"/>
        </w:rPr>
        <w:t>receive</w:t>
      </w:r>
      <w:r w:rsidRPr="00D86453">
        <w:rPr>
          <w:rFonts w:cs="Helvetica"/>
          <w:lang w:val="en"/>
        </w:rPr>
        <w:t xml:space="preserve"> a support package from the NZ Breast Cancer Foundation designed to maximize their success.</w:t>
      </w:r>
      <w:r w:rsidR="00A606BC">
        <w:rPr>
          <w:rFonts w:cs="Helvetica"/>
          <w:lang w:val="en"/>
        </w:rPr>
        <w:t xml:space="preserve"> </w:t>
      </w:r>
      <w:r w:rsidRPr="00D86453">
        <w:rPr>
          <w:rFonts w:cs="Helvetica"/>
          <w:lang w:val="en"/>
        </w:rPr>
        <w:t xml:space="preserve">As a result, more New Zealand women will have access to trials, and current geographic inequalities will be addressed. </w:t>
      </w:r>
      <w:r w:rsidR="00A606BC">
        <w:rPr>
          <w:rFonts w:cs="Helvetica"/>
          <w:lang w:val="en"/>
        </w:rPr>
        <w:t>NZ</w:t>
      </w:r>
      <w:r w:rsidRPr="00D86453">
        <w:rPr>
          <w:rFonts w:cs="Helvetica"/>
          <w:lang w:val="en"/>
        </w:rPr>
        <w:t>’s international reputation as a trial cent</w:t>
      </w:r>
      <w:r w:rsidR="00A606BC">
        <w:rPr>
          <w:rFonts w:cs="Helvetica"/>
          <w:lang w:val="en"/>
        </w:rPr>
        <w:t>er</w:t>
      </w:r>
      <w:r w:rsidRPr="00D86453">
        <w:rPr>
          <w:rFonts w:cs="Helvetica"/>
          <w:lang w:val="en"/>
        </w:rPr>
        <w:t xml:space="preserve"> will be enhanced as a result of successful recruitment. </w:t>
      </w:r>
    </w:p>
    <w:p w14:paraId="577041F8" w14:textId="67FA94F6" w:rsidR="00772410" w:rsidRPr="00D86453" w:rsidRDefault="00DF74C8" w:rsidP="00A606BC">
      <w:pPr>
        <w:widowControl w:val="0"/>
        <w:spacing w:after="0"/>
        <w:rPr>
          <w:rStyle w:val="help-block1"/>
          <w:rFonts w:cs="Helvetica"/>
          <w:color w:val="auto"/>
          <w:lang w:val="en"/>
        </w:rPr>
      </w:pPr>
      <w:r w:rsidRPr="00D86453">
        <w:rPr>
          <w:rFonts w:cs="Helvetica"/>
          <w:lang w:val="en"/>
        </w:rPr>
        <w:br/>
      </w:r>
      <w:r w:rsidRPr="00D86453">
        <w:rPr>
          <w:rStyle w:val="help-block1"/>
          <w:rFonts w:cs="Helvetica"/>
          <w:color w:val="auto"/>
          <w:lang w:val="en"/>
          <w:specVanish w:val="0"/>
        </w:rPr>
        <w:t>• What does it look like?</w:t>
      </w:r>
    </w:p>
    <w:p w14:paraId="084B74E8" w14:textId="613FB78E" w:rsidR="00D86453" w:rsidRPr="00D86453" w:rsidRDefault="00772410" w:rsidP="006A54EE">
      <w:pPr>
        <w:pStyle w:val="ListParagraph"/>
        <w:widowControl w:val="0"/>
        <w:numPr>
          <w:ilvl w:val="0"/>
          <w:numId w:val="1"/>
        </w:numPr>
        <w:ind w:left="284" w:hanging="426"/>
        <w:contextualSpacing/>
      </w:pPr>
      <w:r w:rsidRPr="00D86453">
        <w:t xml:space="preserve">One-day PI </w:t>
      </w:r>
      <w:r w:rsidR="00D86453" w:rsidRPr="00D86453">
        <w:t>training</w:t>
      </w:r>
      <w:r w:rsidRPr="00D86453">
        <w:t xml:space="preserve"> seminar (CME accredited). </w:t>
      </w:r>
    </w:p>
    <w:p w14:paraId="4CD15DAE" w14:textId="54808373" w:rsidR="00D86453" w:rsidRPr="00A606BC" w:rsidRDefault="00536A60" w:rsidP="00624202">
      <w:pPr>
        <w:pStyle w:val="NormalWeb"/>
        <w:widowControl w:val="0"/>
        <w:numPr>
          <w:ilvl w:val="0"/>
          <w:numId w:val="1"/>
        </w:numPr>
        <w:spacing w:after="0"/>
        <w:ind w:left="284"/>
        <w:contextualSpacing/>
        <w:textAlignment w:val="top"/>
        <w:rPr>
          <w:rFonts w:asciiTheme="minorHAnsi" w:hAnsiTheme="minorHAnsi" w:cs="Helvetica"/>
          <w:sz w:val="22"/>
          <w:szCs w:val="22"/>
          <w:lang w:val="en"/>
        </w:rPr>
      </w:pPr>
      <w:r w:rsidRPr="00D86453">
        <w:rPr>
          <w:rFonts w:asciiTheme="minorHAnsi" w:hAnsiTheme="minorHAnsi"/>
          <w:sz w:val="22"/>
          <w:szCs w:val="22"/>
        </w:rPr>
        <w:t>Educational t</w:t>
      </w:r>
      <w:r w:rsidR="00772410" w:rsidRPr="00D86453">
        <w:rPr>
          <w:rFonts w:asciiTheme="minorHAnsi" w:hAnsiTheme="minorHAnsi"/>
          <w:sz w:val="22"/>
          <w:szCs w:val="22"/>
        </w:rPr>
        <w:t xml:space="preserve">opics covered include: </w:t>
      </w:r>
      <w:r w:rsidRPr="00D86453">
        <w:rPr>
          <w:rFonts w:asciiTheme="minorHAnsi" w:hAnsiTheme="minorHAnsi"/>
          <w:sz w:val="22"/>
          <w:szCs w:val="22"/>
        </w:rPr>
        <w:t>Conducting ethical research, Informed consent; Statement of investigator; Oversight of investigational agents (drugs); Reporting adverse events; Maintaining accurate records; Adhering to protocol</w:t>
      </w:r>
      <w:r w:rsidRPr="00A606BC">
        <w:rPr>
          <w:rFonts w:asciiTheme="minorHAnsi" w:hAnsiTheme="minorHAnsi"/>
          <w:b/>
          <w:sz w:val="22"/>
          <w:szCs w:val="22"/>
        </w:rPr>
        <w:t xml:space="preserve">; </w:t>
      </w:r>
      <w:r w:rsidRPr="00A606BC">
        <w:rPr>
          <w:rStyle w:val="Strong"/>
          <w:rFonts w:asciiTheme="minorHAnsi" w:hAnsiTheme="minorHAnsi"/>
          <w:b w:val="0"/>
          <w:sz w:val="22"/>
          <w:szCs w:val="22"/>
          <w:lang w:val="en"/>
        </w:rPr>
        <w:t>Clinical Trial Budgets</w:t>
      </w:r>
      <w:r w:rsidRPr="00A606BC">
        <w:rPr>
          <w:rFonts w:asciiTheme="minorHAnsi" w:hAnsiTheme="minorHAnsi"/>
          <w:b/>
          <w:bCs/>
          <w:sz w:val="22"/>
          <w:szCs w:val="22"/>
          <w:lang w:val="en"/>
        </w:rPr>
        <w:t xml:space="preserve">; </w:t>
      </w:r>
      <w:r w:rsidRPr="00A606BC">
        <w:rPr>
          <w:rStyle w:val="Strong"/>
          <w:rFonts w:asciiTheme="minorHAnsi" w:hAnsiTheme="minorHAnsi"/>
          <w:b w:val="0"/>
          <w:sz w:val="22"/>
          <w:szCs w:val="22"/>
          <w:lang w:val="en"/>
        </w:rPr>
        <w:t xml:space="preserve">Clinical Study Agreements; Monitoring Visits </w:t>
      </w:r>
      <w:r w:rsidR="00A606BC">
        <w:rPr>
          <w:rStyle w:val="Strong"/>
          <w:rFonts w:asciiTheme="minorHAnsi" w:hAnsiTheme="minorHAnsi"/>
          <w:b w:val="0"/>
          <w:sz w:val="22"/>
          <w:szCs w:val="22"/>
          <w:lang w:val="en"/>
        </w:rPr>
        <w:t>/</w:t>
      </w:r>
      <w:r w:rsidRPr="00A606BC">
        <w:rPr>
          <w:rStyle w:val="Strong"/>
          <w:rFonts w:asciiTheme="minorHAnsi" w:hAnsiTheme="minorHAnsi"/>
          <w:b w:val="0"/>
          <w:sz w:val="22"/>
          <w:szCs w:val="22"/>
          <w:lang w:val="en"/>
        </w:rPr>
        <w:t xml:space="preserve"> Audits; Standard Operating Procedures for Research Site</w:t>
      </w:r>
      <w:r w:rsidR="00D86453" w:rsidRPr="00A606BC">
        <w:rPr>
          <w:rStyle w:val="Strong"/>
          <w:rFonts w:asciiTheme="minorHAnsi" w:hAnsiTheme="minorHAnsi"/>
          <w:b w:val="0"/>
          <w:sz w:val="22"/>
          <w:szCs w:val="22"/>
          <w:lang w:val="en"/>
        </w:rPr>
        <w:t xml:space="preserve"> </w:t>
      </w:r>
      <w:r w:rsidRPr="00D86453">
        <w:rPr>
          <w:rFonts w:asciiTheme="minorHAnsi" w:hAnsiTheme="minorHAnsi"/>
          <w:sz w:val="22"/>
          <w:szCs w:val="22"/>
        </w:rPr>
        <w:t xml:space="preserve">(course content based on </w:t>
      </w:r>
      <w:r w:rsidRPr="00536A60">
        <w:rPr>
          <w:rFonts w:asciiTheme="minorHAnsi" w:hAnsiTheme="minorHAnsi"/>
          <w:bCs/>
          <w:i/>
          <w:kern w:val="36"/>
          <w:sz w:val="22"/>
          <w:szCs w:val="22"/>
          <w:lang w:val="en"/>
        </w:rPr>
        <w:t>Clinical Investigator Responsibilities</w:t>
      </w:r>
      <w:r w:rsidRPr="00A606BC">
        <w:rPr>
          <w:rFonts w:asciiTheme="minorHAnsi" w:hAnsiTheme="minorHAnsi"/>
          <w:bCs/>
          <w:kern w:val="36"/>
          <w:sz w:val="22"/>
          <w:szCs w:val="22"/>
          <w:lang w:val="en"/>
        </w:rPr>
        <w:t xml:space="preserve">, </w:t>
      </w:r>
      <w:r w:rsidRPr="00D86453">
        <w:rPr>
          <w:rFonts w:asciiTheme="minorHAnsi" w:hAnsiTheme="minorHAnsi"/>
          <w:sz w:val="22"/>
          <w:szCs w:val="22"/>
        </w:rPr>
        <w:t>Baer et al.,</w:t>
      </w:r>
      <w:r w:rsidRPr="00A606BC">
        <w:rPr>
          <w:rFonts w:asciiTheme="minorHAnsi" w:hAnsiTheme="minorHAnsi"/>
          <w:bCs/>
          <w:kern w:val="36"/>
          <w:sz w:val="22"/>
          <w:szCs w:val="22"/>
          <w:lang w:val="en"/>
        </w:rPr>
        <w:t xml:space="preserve"> </w:t>
      </w:r>
      <w:r w:rsidRPr="00A606BC">
        <w:rPr>
          <w:rFonts w:asciiTheme="minorHAnsi" w:hAnsiTheme="minorHAnsi"/>
          <w:bCs/>
          <w:i/>
          <w:kern w:val="36"/>
          <w:sz w:val="22"/>
          <w:szCs w:val="22"/>
          <w:lang w:val="en"/>
        </w:rPr>
        <w:t>Journal of Oncology Practice</w:t>
      </w:r>
      <w:r w:rsidRPr="00A606BC">
        <w:rPr>
          <w:rFonts w:asciiTheme="minorHAnsi" w:hAnsiTheme="minorHAnsi"/>
          <w:bCs/>
          <w:kern w:val="36"/>
          <w:sz w:val="22"/>
          <w:szCs w:val="22"/>
          <w:lang w:val="en"/>
        </w:rPr>
        <w:t xml:space="preserve"> </w:t>
      </w:r>
      <w:r w:rsidR="00D86453" w:rsidRPr="00A606BC">
        <w:rPr>
          <w:rFonts w:asciiTheme="minorHAnsi" w:hAnsiTheme="minorHAnsi"/>
          <w:bCs/>
          <w:kern w:val="36"/>
          <w:sz w:val="22"/>
          <w:szCs w:val="22"/>
          <w:lang w:val="en"/>
        </w:rPr>
        <w:t>(</w:t>
      </w:r>
      <w:r w:rsidRPr="00A606BC">
        <w:rPr>
          <w:rFonts w:asciiTheme="minorHAnsi" w:hAnsiTheme="minorHAnsi"/>
          <w:bCs/>
          <w:kern w:val="36"/>
          <w:sz w:val="22"/>
          <w:szCs w:val="22"/>
          <w:lang w:val="en"/>
        </w:rPr>
        <w:t>2011</w:t>
      </w:r>
      <w:r w:rsidR="00D86453" w:rsidRPr="00A606BC">
        <w:rPr>
          <w:rFonts w:asciiTheme="minorHAnsi" w:hAnsiTheme="minorHAnsi"/>
          <w:bCs/>
          <w:kern w:val="36"/>
          <w:sz w:val="22"/>
          <w:szCs w:val="22"/>
          <w:lang w:val="en"/>
        </w:rPr>
        <w:t>)</w:t>
      </w:r>
      <w:r w:rsidRPr="00D86453">
        <w:rPr>
          <w:rFonts w:asciiTheme="minorHAnsi" w:hAnsiTheme="minorHAnsi"/>
          <w:sz w:val="22"/>
          <w:szCs w:val="22"/>
        </w:rPr>
        <w:t xml:space="preserve"> </w:t>
      </w:r>
      <w:r w:rsidRPr="00A606BC">
        <w:rPr>
          <w:rFonts w:asciiTheme="minorHAnsi" w:hAnsiTheme="minorHAnsi"/>
          <w:sz w:val="22"/>
          <w:szCs w:val="22"/>
          <w:lang w:val="en"/>
        </w:rPr>
        <w:t xml:space="preserve">and Clinical Investigator GCP &amp; Trials Management Program developed by </w:t>
      </w:r>
      <w:r w:rsidR="00A606BC">
        <w:rPr>
          <w:rFonts w:asciiTheme="minorHAnsi" w:hAnsiTheme="minorHAnsi"/>
          <w:sz w:val="22"/>
          <w:szCs w:val="22"/>
          <w:lang w:val="en"/>
        </w:rPr>
        <w:t>S</w:t>
      </w:r>
      <w:r w:rsidRPr="00A606BC">
        <w:rPr>
          <w:rFonts w:asciiTheme="minorHAnsi" w:hAnsiTheme="minorHAnsi" w:cs="Helvetica"/>
          <w:sz w:val="22"/>
          <w:szCs w:val="22"/>
          <w:lang w:val="en"/>
        </w:rPr>
        <w:t>ociety of Clinical Research Associates (SOCRA)</w:t>
      </w:r>
    </w:p>
    <w:p w14:paraId="0551D80D" w14:textId="6A251823" w:rsidR="00D86453" w:rsidRDefault="00536A60" w:rsidP="00FD46FB">
      <w:pPr>
        <w:pStyle w:val="ListParagraph"/>
        <w:widowControl w:val="0"/>
        <w:numPr>
          <w:ilvl w:val="0"/>
          <w:numId w:val="1"/>
        </w:numPr>
        <w:ind w:left="284"/>
        <w:contextualSpacing/>
      </w:pPr>
      <w:r w:rsidRPr="00D86453">
        <w:t xml:space="preserve">Inspirational topics covered will include: Teaching component by inspiring USA investigator; Importance and role of trials; Non-Disclosure Agreement-subject presentation of upcoming trials; possibly a patient story; </w:t>
      </w:r>
      <w:r w:rsidR="00D86453" w:rsidRPr="00D86453">
        <w:t xml:space="preserve">Importance of national recruitment; </w:t>
      </w:r>
      <w:r w:rsidRPr="00D86453">
        <w:t>Support provided by the NZBCF</w:t>
      </w:r>
    </w:p>
    <w:p w14:paraId="23FE784E" w14:textId="6CC93FA6" w:rsidR="00D86453" w:rsidRPr="00D86453" w:rsidRDefault="00772410" w:rsidP="00A606BC">
      <w:pPr>
        <w:pStyle w:val="ListParagraph"/>
        <w:widowControl w:val="0"/>
        <w:numPr>
          <w:ilvl w:val="0"/>
          <w:numId w:val="6"/>
        </w:numPr>
        <w:ind w:left="284"/>
      </w:pPr>
      <w:r w:rsidRPr="00D86453">
        <w:t>A follow-up support package to be supplied by our organisation (the NZBCF).</w:t>
      </w:r>
      <w:r w:rsidR="00D86453" w:rsidRPr="00D86453">
        <w:t xml:space="preserve"> This could include: the NZBCF to fund a Fellow to assist on their first trial; NZBCF to contribute a specific amount for travel costs for out-of-town participants plus cover additional coordinator costs associated with out-of-town participants; travel for the  PI on </w:t>
      </w:r>
      <w:r w:rsidR="00A606BC">
        <w:t xml:space="preserve">an educational </w:t>
      </w:r>
      <w:r w:rsidR="00D86453" w:rsidRPr="00D86453">
        <w:t>trip to the primary study site</w:t>
      </w:r>
      <w:r w:rsidR="00A606BC">
        <w:t>.</w:t>
      </w:r>
    </w:p>
    <w:p w14:paraId="6ED3E3A8" w14:textId="77777777" w:rsidR="00772410" w:rsidRPr="00A606BC" w:rsidRDefault="00DF74C8" w:rsidP="00A606BC">
      <w:pPr>
        <w:pStyle w:val="ListParagraph"/>
        <w:widowControl w:val="0"/>
        <w:ind w:left="284"/>
        <w:rPr>
          <w:rStyle w:val="help-block1"/>
          <w:b/>
          <w:color w:val="auto"/>
        </w:rPr>
      </w:pPr>
      <w:r w:rsidRPr="00D86453">
        <w:rPr>
          <w:rFonts w:cs="Helvetica"/>
          <w:lang w:val="en"/>
        </w:rPr>
        <w:br/>
      </w:r>
      <w:r w:rsidRPr="00A606BC">
        <w:rPr>
          <w:rStyle w:val="help-block1"/>
          <w:rFonts w:cs="Helvetica"/>
          <w:b/>
          <w:color w:val="auto"/>
          <w:lang w:val="en"/>
          <w:specVanish w:val="0"/>
        </w:rPr>
        <w:lastRenderedPageBreak/>
        <w:t>• How will you implement it?</w:t>
      </w:r>
    </w:p>
    <w:p w14:paraId="57E1655D" w14:textId="24D82677" w:rsidR="00772410" w:rsidRPr="00D86453" w:rsidRDefault="00772410" w:rsidP="00A606BC">
      <w:pPr>
        <w:widowControl w:val="0"/>
        <w:spacing w:after="0" w:line="240" w:lineRule="auto"/>
        <w:rPr>
          <w:rFonts w:cs="Helvetica"/>
          <w:lang w:val="en"/>
        </w:rPr>
      </w:pPr>
      <w:r w:rsidRPr="00D86453">
        <w:rPr>
          <w:rFonts w:cs="Helvetica"/>
          <w:lang w:val="en"/>
        </w:rPr>
        <w:t>The program will be taught face-to-face to a small group, to maximize networking and learning opportunities.</w:t>
      </w:r>
      <w:r w:rsidR="00536A60" w:rsidRPr="00D86453">
        <w:rPr>
          <w:rFonts w:cs="Helvetica"/>
          <w:lang w:val="en"/>
        </w:rPr>
        <w:t xml:space="preserve"> The course could be easily be replicated in future, as more potential P</w:t>
      </w:r>
      <w:r w:rsidR="00A606BC">
        <w:rPr>
          <w:rFonts w:cs="Helvetica"/>
          <w:lang w:val="en"/>
        </w:rPr>
        <w:t>I</w:t>
      </w:r>
      <w:r w:rsidR="00536A60" w:rsidRPr="00D86453">
        <w:rPr>
          <w:rFonts w:cs="Helvetica"/>
          <w:lang w:val="en"/>
        </w:rPr>
        <w:t>s emerge.</w:t>
      </w:r>
    </w:p>
    <w:p w14:paraId="72544671" w14:textId="129A7DB5" w:rsidR="00772410" w:rsidRPr="00A606BC" w:rsidRDefault="00DF74C8" w:rsidP="00A606BC">
      <w:pPr>
        <w:widowControl w:val="0"/>
        <w:spacing w:after="0"/>
        <w:rPr>
          <w:rStyle w:val="help-block1"/>
          <w:rFonts w:cs="Helvetica"/>
          <w:b/>
          <w:color w:val="auto"/>
          <w:lang w:val="en"/>
        </w:rPr>
      </w:pPr>
      <w:r w:rsidRPr="00A606BC">
        <w:rPr>
          <w:rStyle w:val="help-block1"/>
          <w:rFonts w:cs="Helvetica"/>
          <w:b/>
          <w:color w:val="auto"/>
          <w:lang w:val="en"/>
          <w:specVanish w:val="0"/>
        </w:rPr>
        <w:t>• Where will you implement it?</w:t>
      </w:r>
    </w:p>
    <w:p w14:paraId="3A16F11B" w14:textId="63296741" w:rsidR="00536A60" w:rsidRPr="00D86453" w:rsidRDefault="00536A60" w:rsidP="00A606BC">
      <w:pPr>
        <w:widowControl w:val="0"/>
        <w:spacing w:after="0" w:line="240" w:lineRule="auto"/>
        <w:rPr>
          <w:rFonts w:cs="Helvetica"/>
          <w:lang w:val="en"/>
        </w:rPr>
      </w:pPr>
      <w:r w:rsidRPr="00D86453">
        <w:rPr>
          <w:rFonts w:cs="Helvetica"/>
          <w:lang w:val="en"/>
        </w:rPr>
        <w:t>The course will be taught in a single location, with attendees travelling from their home location. New Zealand is a small country, so the maximum flight time for out-of-town delegates would be 1hr 30mins.</w:t>
      </w:r>
    </w:p>
    <w:p w14:paraId="192D1C43" w14:textId="7D4A3268" w:rsidR="00772410" w:rsidRPr="00A606BC" w:rsidRDefault="00DF74C8" w:rsidP="00A606BC">
      <w:pPr>
        <w:widowControl w:val="0"/>
        <w:spacing w:after="0"/>
        <w:rPr>
          <w:rStyle w:val="help-block1"/>
          <w:rFonts w:cs="Helvetica"/>
          <w:b/>
          <w:color w:val="auto"/>
          <w:lang w:val="en"/>
        </w:rPr>
      </w:pPr>
      <w:r w:rsidRPr="00A606BC">
        <w:rPr>
          <w:rStyle w:val="help-block1"/>
          <w:rFonts w:cs="Helvetica"/>
          <w:b/>
          <w:color w:val="auto"/>
          <w:lang w:val="en"/>
          <w:specVanish w:val="0"/>
        </w:rPr>
        <w:t>• Who will be involved (stakeholders)?</w:t>
      </w:r>
    </w:p>
    <w:p w14:paraId="243E6B90" w14:textId="74D026C0" w:rsidR="00D86453" w:rsidRPr="00D86453" w:rsidRDefault="00D86453" w:rsidP="00A606BC">
      <w:pPr>
        <w:widowControl w:val="0"/>
        <w:spacing w:after="0" w:line="240" w:lineRule="auto"/>
      </w:pPr>
      <w:r w:rsidRPr="00D86453">
        <w:rPr>
          <w:rFonts w:cs="Helvetica"/>
          <w:lang w:val="en"/>
        </w:rPr>
        <w:t>The NZ Breast Cancer Foundation (NZBCF) will lead the program, in consultation with stakeholders such as clinical leaders, existing investigators, regulators, patient advocacy groups, pharmaceutical companies, medical school deans, hospital HR departments.</w:t>
      </w:r>
      <w:r w:rsidR="00A606BC">
        <w:rPr>
          <w:rFonts w:cs="Helvetica"/>
          <w:lang w:val="en"/>
        </w:rPr>
        <w:t xml:space="preserve"> </w:t>
      </w:r>
      <w:r w:rsidRPr="00D86453">
        <w:t>Candidates for the program may include registrars, newly-qualified specialists, younger practising specialists, clinicians returning from overseas.</w:t>
      </w:r>
    </w:p>
    <w:p w14:paraId="4931E17C" w14:textId="77777777" w:rsidR="00772410" w:rsidRPr="00A606BC" w:rsidRDefault="00DF74C8" w:rsidP="00A606BC">
      <w:pPr>
        <w:widowControl w:val="0"/>
        <w:spacing w:after="0"/>
        <w:rPr>
          <w:rStyle w:val="help-block1"/>
          <w:rFonts w:cs="Helvetica"/>
          <w:b/>
          <w:color w:val="auto"/>
          <w:lang w:val="en"/>
        </w:rPr>
      </w:pPr>
      <w:r w:rsidRPr="00D86453">
        <w:rPr>
          <w:rFonts w:cs="Helvetica"/>
          <w:lang w:val="en"/>
        </w:rPr>
        <w:br/>
      </w:r>
      <w:r w:rsidRPr="00A606BC">
        <w:rPr>
          <w:rStyle w:val="help-block1"/>
          <w:rFonts w:cs="Helvetica"/>
          <w:b/>
          <w:color w:val="auto"/>
          <w:lang w:val="en"/>
          <w:specVanish w:val="0"/>
        </w:rPr>
        <w:t>• How much will it cost to create the solution (an estimation)?</w:t>
      </w:r>
    </w:p>
    <w:p w14:paraId="070212D4" w14:textId="7C3F563D" w:rsidR="00772410" w:rsidRPr="00D86453" w:rsidRDefault="00536A60" w:rsidP="00A606BC">
      <w:pPr>
        <w:widowControl w:val="0"/>
        <w:spacing w:after="0" w:line="240" w:lineRule="auto"/>
        <w:rPr>
          <w:rFonts w:cs="Helvetica"/>
          <w:lang w:val="en"/>
        </w:rPr>
      </w:pPr>
      <w:r w:rsidRPr="00D86453">
        <w:rPr>
          <w:rFonts w:cs="Helvetica"/>
          <w:lang w:val="en"/>
        </w:rPr>
        <w:t xml:space="preserve">PhD student to scope program in consultation with NZBCF </w:t>
      </w:r>
      <w:r w:rsidR="00A606BC">
        <w:rPr>
          <w:rFonts w:cs="Helvetica"/>
          <w:lang w:val="en"/>
        </w:rPr>
        <w:t>/</w:t>
      </w:r>
      <w:r w:rsidRPr="00D86453">
        <w:rPr>
          <w:rFonts w:cs="Helvetica"/>
          <w:lang w:val="en"/>
        </w:rPr>
        <w:t xml:space="preserve"> other stakeholders</w:t>
      </w:r>
      <w:r w:rsidR="00A606BC">
        <w:rPr>
          <w:rFonts w:cs="Helvetica"/>
          <w:lang w:val="en"/>
        </w:rPr>
        <w:tab/>
      </w:r>
      <w:r w:rsidR="00D86453">
        <w:rPr>
          <w:rFonts w:cs="Helvetica"/>
          <w:lang w:val="en"/>
        </w:rPr>
        <w:tab/>
      </w:r>
      <w:r w:rsidR="00A606BC">
        <w:rPr>
          <w:rFonts w:cs="Helvetica"/>
          <w:lang w:val="en"/>
        </w:rPr>
        <w:t xml:space="preserve">  </w:t>
      </w:r>
      <w:r w:rsidRPr="00D86453">
        <w:rPr>
          <w:rFonts w:cs="Helvetica"/>
          <w:lang w:val="en"/>
        </w:rPr>
        <w:t>$15,000</w:t>
      </w:r>
    </w:p>
    <w:p w14:paraId="2FB4E124" w14:textId="6F9CAA70" w:rsidR="00772410" w:rsidRPr="00D86453" w:rsidRDefault="00772410" w:rsidP="00A606BC">
      <w:pPr>
        <w:widowControl w:val="0"/>
        <w:spacing w:after="0" w:line="240" w:lineRule="auto"/>
        <w:rPr>
          <w:rFonts w:cs="Helvetica"/>
          <w:lang w:val="en"/>
        </w:rPr>
      </w:pPr>
      <w:r w:rsidRPr="00D86453">
        <w:rPr>
          <w:rFonts w:cs="Helvetica"/>
          <w:lang w:val="en"/>
        </w:rPr>
        <w:t xml:space="preserve">Cost of </w:t>
      </w:r>
      <w:r w:rsidR="00536A60" w:rsidRPr="00D86453">
        <w:rPr>
          <w:rFonts w:cs="Helvetica"/>
          <w:lang w:val="en"/>
        </w:rPr>
        <w:t xml:space="preserve">designing and </w:t>
      </w:r>
      <w:r w:rsidRPr="00D86453">
        <w:rPr>
          <w:rFonts w:cs="Helvetica"/>
          <w:lang w:val="en"/>
        </w:rPr>
        <w:t>developing materials and undergoing CME certification:</w:t>
      </w:r>
      <w:r w:rsidRPr="00D86453">
        <w:rPr>
          <w:rFonts w:cs="Helvetica"/>
          <w:lang w:val="en"/>
        </w:rPr>
        <w:tab/>
        <w:t xml:space="preserve"> </w:t>
      </w:r>
      <w:r w:rsidR="00D86453">
        <w:rPr>
          <w:rFonts w:cs="Helvetica"/>
          <w:lang w:val="en"/>
        </w:rPr>
        <w:tab/>
      </w:r>
      <w:r w:rsidRPr="00D86453">
        <w:rPr>
          <w:rFonts w:cs="Helvetica"/>
          <w:lang w:val="en"/>
        </w:rPr>
        <w:t xml:space="preserve"> </w:t>
      </w:r>
      <w:r w:rsidR="00A606BC">
        <w:rPr>
          <w:rFonts w:cs="Helvetica"/>
          <w:lang w:val="en"/>
        </w:rPr>
        <w:t xml:space="preserve">   </w:t>
      </w:r>
      <w:r w:rsidRPr="00D86453">
        <w:rPr>
          <w:rFonts w:cs="Helvetica"/>
          <w:lang w:val="en"/>
        </w:rPr>
        <w:t>$1,000</w:t>
      </w:r>
    </w:p>
    <w:p w14:paraId="59C4582B" w14:textId="15ACD6A7" w:rsidR="00536A60" w:rsidRPr="00A606BC" w:rsidRDefault="00536A60" w:rsidP="00A606BC">
      <w:pPr>
        <w:widowControl w:val="0"/>
        <w:spacing w:after="0" w:line="240" w:lineRule="auto"/>
        <w:rPr>
          <w:rFonts w:cs="Helvetica"/>
          <w:b/>
          <w:lang w:val="en"/>
        </w:rPr>
      </w:pPr>
      <w:r w:rsidRPr="00A606BC">
        <w:rPr>
          <w:rFonts w:cs="Helvetica"/>
          <w:b/>
          <w:lang w:val="en"/>
        </w:rPr>
        <w:t xml:space="preserve">Total cost to </w:t>
      </w:r>
      <w:r w:rsidR="00A606BC">
        <w:rPr>
          <w:rFonts w:cs="Helvetica"/>
          <w:b/>
          <w:lang w:val="en"/>
        </w:rPr>
        <w:t>create solution:</w:t>
      </w:r>
      <w:r w:rsidR="00A606BC">
        <w:rPr>
          <w:rFonts w:cs="Helvetica"/>
          <w:b/>
          <w:lang w:val="en"/>
        </w:rPr>
        <w:tab/>
      </w:r>
      <w:r w:rsidR="00A606BC">
        <w:rPr>
          <w:rFonts w:cs="Helvetica"/>
          <w:b/>
          <w:lang w:val="en"/>
        </w:rPr>
        <w:tab/>
      </w:r>
      <w:r w:rsidR="00A606BC">
        <w:rPr>
          <w:rFonts w:cs="Helvetica"/>
          <w:b/>
          <w:lang w:val="en"/>
        </w:rPr>
        <w:tab/>
      </w:r>
      <w:r w:rsidR="00A606BC">
        <w:rPr>
          <w:rFonts w:cs="Helvetica"/>
          <w:b/>
          <w:lang w:val="en"/>
        </w:rPr>
        <w:tab/>
      </w:r>
      <w:r w:rsidR="00A606BC">
        <w:rPr>
          <w:rFonts w:cs="Helvetica"/>
          <w:b/>
          <w:lang w:val="en"/>
        </w:rPr>
        <w:tab/>
      </w:r>
      <w:r w:rsidR="00A606BC">
        <w:rPr>
          <w:rFonts w:cs="Helvetica"/>
          <w:b/>
          <w:lang w:val="en"/>
        </w:rPr>
        <w:tab/>
        <w:t>N</w:t>
      </w:r>
      <w:r w:rsidRPr="00A606BC">
        <w:rPr>
          <w:rFonts w:cs="Helvetica"/>
          <w:b/>
          <w:lang w:val="en"/>
        </w:rPr>
        <w:t>Z$16,000</w:t>
      </w:r>
      <w:r w:rsidR="00A606BC">
        <w:rPr>
          <w:rFonts w:cs="Helvetica"/>
          <w:b/>
          <w:lang w:val="en"/>
        </w:rPr>
        <w:t xml:space="preserve"> </w:t>
      </w:r>
      <w:r w:rsidRPr="00A606BC">
        <w:rPr>
          <w:rFonts w:cs="Helvetica"/>
          <w:b/>
          <w:lang w:val="en"/>
        </w:rPr>
        <w:t>(c.US$1</w:t>
      </w:r>
      <w:r w:rsidR="00D86453" w:rsidRPr="00A606BC">
        <w:rPr>
          <w:rFonts w:cs="Helvetica"/>
          <w:b/>
          <w:lang w:val="en"/>
        </w:rPr>
        <w:t>3</w:t>
      </w:r>
      <w:r w:rsidRPr="00A606BC">
        <w:rPr>
          <w:rFonts w:cs="Helvetica"/>
          <w:b/>
          <w:lang w:val="en"/>
        </w:rPr>
        <w:t>,000)</w:t>
      </w:r>
    </w:p>
    <w:p w14:paraId="0D9D8854" w14:textId="7D8A3BDB" w:rsidR="00D86453" w:rsidRPr="00D86453" w:rsidRDefault="00D86453" w:rsidP="00A606BC">
      <w:pPr>
        <w:widowControl w:val="0"/>
        <w:spacing w:after="0" w:line="240" w:lineRule="auto"/>
        <w:rPr>
          <w:rFonts w:cs="Helvetica"/>
          <w:lang w:val="en"/>
        </w:rPr>
      </w:pPr>
      <w:r w:rsidRPr="00D86453">
        <w:rPr>
          <w:rFonts w:cs="Helvetica"/>
          <w:lang w:val="en"/>
        </w:rPr>
        <w:t>Cost of our NZBCF staff is covered by existing salaries. Other stakeholders (regulatory authorities, existing investigators, clinical leaders, pharmaceutical companies, etc.) would be expected to contribute their expertise to the planning and development of the course at no cost.</w:t>
      </w:r>
      <w:r w:rsidR="00A606BC">
        <w:rPr>
          <w:rFonts w:cs="Helvetica"/>
          <w:lang w:val="en"/>
        </w:rPr>
        <w:br/>
      </w:r>
    </w:p>
    <w:p w14:paraId="4AAD2FB4" w14:textId="22B38050" w:rsidR="00772410" w:rsidRPr="00D86453" w:rsidRDefault="00DF74C8" w:rsidP="00A606BC">
      <w:pPr>
        <w:widowControl w:val="0"/>
        <w:spacing w:after="0"/>
        <w:rPr>
          <w:rStyle w:val="help-block1"/>
          <w:rFonts w:cs="Helvetica"/>
          <w:b/>
          <w:color w:val="auto"/>
          <w:lang w:val="en"/>
        </w:rPr>
      </w:pPr>
      <w:r w:rsidRPr="00D86453">
        <w:rPr>
          <w:rStyle w:val="help-block1"/>
          <w:rFonts w:cs="Helvetica"/>
          <w:b/>
          <w:color w:val="auto"/>
          <w:lang w:val="en"/>
          <w:specVanish w:val="0"/>
        </w:rPr>
        <w:t>• How much will it cost to implement the solution (an estimation)?</w:t>
      </w:r>
    </w:p>
    <w:p w14:paraId="53AE3F0A" w14:textId="2580A351" w:rsidR="00772410" w:rsidRPr="00D86453" w:rsidRDefault="00772410" w:rsidP="00A606BC">
      <w:pPr>
        <w:widowControl w:val="0"/>
        <w:spacing w:after="0" w:line="240" w:lineRule="auto"/>
        <w:rPr>
          <w:rFonts w:cs="Helvetica"/>
          <w:lang w:val="en"/>
        </w:rPr>
      </w:pPr>
      <w:r w:rsidRPr="00D86453">
        <w:rPr>
          <w:rFonts w:cs="Helvetica"/>
          <w:lang w:val="en"/>
        </w:rPr>
        <w:t>Travel costs and honorarium for visiting USA guest speaker</w:t>
      </w:r>
      <w:r w:rsidRPr="00D86453">
        <w:rPr>
          <w:rFonts w:cs="Helvetica"/>
          <w:lang w:val="en"/>
        </w:rPr>
        <w:tab/>
      </w:r>
      <w:r w:rsidR="00D86453" w:rsidRPr="00D86453">
        <w:rPr>
          <w:rFonts w:cs="Helvetica"/>
          <w:lang w:val="en"/>
        </w:rPr>
        <w:tab/>
      </w:r>
      <w:r w:rsidR="00D86453" w:rsidRPr="00D86453">
        <w:rPr>
          <w:rFonts w:cs="Helvetica"/>
          <w:lang w:val="en"/>
        </w:rPr>
        <w:tab/>
      </w:r>
      <w:r w:rsidR="00D86453">
        <w:rPr>
          <w:rFonts w:cs="Helvetica"/>
          <w:lang w:val="en"/>
        </w:rPr>
        <w:tab/>
      </w:r>
      <w:r w:rsidRPr="00D86453">
        <w:rPr>
          <w:rFonts w:cs="Helvetica"/>
          <w:lang w:val="en"/>
        </w:rPr>
        <w:t>$12,000</w:t>
      </w:r>
    </w:p>
    <w:p w14:paraId="5EB55067" w14:textId="53062282" w:rsidR="00772410" w:rsidRPr="00D86453" w:rsidRDefault="00772410" w:rsidP="00A606BC">
      <w:pPr>
        <w:widowControl w:val="0"/>
        <w:spacing w:after="0" w:line="240" w:lineRule="auto"/>
        <w:rPr>
          <w:rFonts w:cs="Helvetica"/>
          <w:lang w:val="en"/>
        </w:rPr>
      </w:pPr>
      <w:r w:rsidRPr="00D86453">
        <w:rPr>
          <w:rFonts w:cs="Helvetica"/>
          <w:lang w:val="en"/>
        </w:rPr>
        <w:t xml:space="preserve">Catering for training day </w:t>
      </w:r>
      <w:r w:rsidRPr="00D86453">
        <w:rPr>
          <w:rFonts w:cs="Helvetica"/>
          <w:lang w:val="en"/>
        </w:rPr>
        <w:tab/>
      </w:r>
      <w:r w:rsidRPr="00D86453">
        <w:rPr>
          <w:rFonts w:cs="Helvetica"/>
          <w:lang w:val="en"/>
        </w:rPr>
        <w:tab/>
      </w:r>
      <w:r w:rsidRPr="00D86453">
        <w:rPr>
          <w:rFonts w:cs="Helvetica"/>
          <w:lang w:val="en"/>
        </w:rPr>
        <w:tab/>
      </w:r>
      <w:r w:rsidRPr="00D86453">
        <w:rPr>
          <w:rFonts w:cs="Helvetica"/>
          <w:lang w:val="en"/>
        </w:rPr>
        <w:tab/>
      </w:r>
      <w:r w:rsidRPr="00D86453">
        <w:rPr>
          <w:rFonts w:cs="Helvetica"/>
          <w:lang w:val="en"/>
        </w:rPr>
        <w:tab/>
      </w:r>
      <w:r w:rsidRPr="00D86453">
        <w:rPr>
          <w:rFonts w:cs="Helvetica"/>
          <w:lang w:val="en"/>
        </w:rPr>
        <w:tab/>
        <w:t xml:space="preserve">     </w:t>
      </w:r>
      <w:r w:rsidR="00D86453" w:rsidRPr="00D86453">
        <w:rPr>
          <w:rFonts w:cs="Helvetica"/>
          <w:lang w:val="en"/>
        </w:rPr>
        <w:tab/>
      </w:r>
      <w:r w:rsidR="00D86453" w:rsidRPr="00D86453">
        <w:rPr>
          <w:rFonts w:cs="Helvetica"/>
          <w:lang w:val="en"/>
        </w:rPr>
        <w:tab/>
      </w:r>
      <w:r w:rsidR="00D86453">
        <w:rPr>
          <w:rFonts w:cs="Helvetica"/>
          <w:lang w:val="en"/>
        </w:rPr>
        <w:t xml:space="preserve">      </w:t>
      </w:r>
      <w:r w:rsidRPr="00D86453">
        <w:rPr>
          <w:rFonts w:cs="Helvetica"/>
          <w:lang w:val="en"/>
        </w:rPr>
        <w:t>$500</w:t>
      </w:r>
    </w:p>
    <w:p w14:paraId="037F737F" w14:textId="59483A79" w:rsidR="00D86453" w:rsidRPr="00D86453" w:rsidRDefault="00D86453" w:rsidP="00A606BC">
      <w:pPr>
        <w:widowControl w:val="0"/>
        <w:spacing w:after="0" w:line="240" w:lineRule="auto"/>
        <w:rPr>
          <w:rFonts w:cs="Helvetica"/>
          <w:lang w:val="en"/>
        </w:rPr>
      </w:pPr>
      <w:r w:rsidRPr="00D86453">
        <w:rPr>
          <w:rFonts w:cs="Helvetica"/>
          <w:lang w:val="en"/>
        </w:rPr>
        <w:t>Travel and accommodation for out-of-town attendees</w:t>
      </w:r>
      <w:r w:rsidRPr="00D86453">
        <w:rPr>
          <w:rFonts w:cs="Helvetica"/>
          <w:lang w:val="en"/>
        </w:rPr>
        <w:tab/>
      </w:r>
      <w:r w:rsidRPr="00D86453">
        <w:rPr>
          <w:rFonts w:cs="Helvetica"/>
          <w:lang w:val="en"/>
        </w:rPr>
        <w:tab/>
        <w:t xml:space="preserve">  </w:t>
      </w:r>
      <w:r w:rsidRPr="00D86453">
        <w:rPr>
          <w:rFonts w:cs="Helvetica"/>
          <w:lang w:val="en"/>
        </w:rPr>
        <w:tab/>
      </w:r>
      <w:r w:rsidRPr="00D86453">
        <w:rPr>
          <w:rFonts w:cs="Helvetica"/>
          <w:lang w:val="en"/>
        </w:rPr>
        <w:tab/>
      </w:r>
      <w:r>
        <w:rPr>
          <w:rFonts w:cs="Helvetica"/>
          <w:lang w:val="en"/>
        </w:rPr>
        <w:tab/>
        <w:t xml:space="preserve">  </w:t>
      </w:r>
      <w:r w:rsidRPr="00D86453">
        <w:rPr>
          <w:rFonts w:cs="Helvetica"/>
          <w:lang w:val="en"/>
        </w:rPr>
        <w:t>$3,000</w:t>
      </w:r>
    </w:p>
    <w:p w14:paraId="7EB34A45" w14:textId="380BFAC0" w:rsidR="00D86453" w:rsidRPr="00D86453" w:rsidRDefault="00D86453" w:rsidP="00A606BC">
      <w:pPr>
        <w:widowControl w:val="0"/>
        <w:spacing w:after="0" w:line="240" w:lineRule="auto"/>
        <w:rPr>
          <w:rFonts w:cs="Helvetica"/>
          <w:b/>
          <w:lang w:val="en"/>
        </w:rPr>
      </w:pPr>
      <w:r w:rsidRPr="00D86453">
        <w:rPr>
          <w:rFonts w:cs="Helvetica"/>
          <w:b/>
          <w:lang w:val="en"/>
        </w:rPr>
        <w:t>Total implementation of PI Training Day</w:t>
      </w:r>
      <w:r w:rsidRPr="00D86453">
        <w:rPr>
          <w:rFonts w:cs="Helvetica"/>
          <w:b/>
          <w:lang w:val="en"/>
        </w:rPr>
        <w:tab/>
      </w:r>
      <w:r w:rsidR="00A606BC">
        <w:rPr>
          <w:rFonts w:cs="Helvetica"/>
          <w:b/>
          <w:lang w:val="en"/>
        </w:rPr>
        <w:tab/>
      </w:r>
      <w:r w:rsidR="00A606BC">
        <w:rPr>
          <w:rFonts w:cs="Helvetica"/>
          <w:b/>
          <w:lang w:val="en"/>
        </w:rPr>
        <w:tab/>
      </w:r>
      <w:r w:rsidR="00A606BC">
        <w:rPr>
          <w:rFonts w:cs="Helvetica"/>
          <w:b/>
          <w:lang w:val="en"/>
        </w:rPr>
        <w:tab/>
      </w:r>
      <w:r w:rsidRPr="00D86453">
        <w:rPr>
          <w:rFonts w:cs="Helvetica"/>
          <w:b/>
          <w:lang w:val="en"/>
        </w:rPr>
        <w:t xml:space="preserve">     NZ$15,500</w:t>
      </w:r>
      <w:r w:rsidR="00A606BC">
        <w:rPr>
          <w:rFonts w:cs="Helvetica"/>
          <w:b/>
          <w:lang w:val="en"/>
        </w:rPr>
        <w:t xml:space="preserve">  (</w:t>
      </w:r>
      <w:r w:rsidRPr="00D86453">
        <w:rPr>
          <w:rFonts w:cs="Helvetica"/>
          <w:b/>
          <w:lang w:val="en"/>
        </w:rPr>
        <w:t>c.US12,000)</w:t>
      </w:r>
    </w:p>
    <w:p w14:paraId="4B7E8815" w14:textId="67313871" w:rsidR="00D86453" w:rsidRPr="00D86453" w:rsidRDefault="00A606BC" w:rsidP="00A606BC">
      <w:pPr>
        <w:widowControl w:val="0"/>
        <w:spacing w:after="0"/>
        <w:rPr>
          <w:rFonts w:cs="Helvetica"/>
          <w:lang w:val="en"/>
        </w:rPr>
      </w:pPr>
      <w:r>
        <w:rPr>
          <w:rFonts w:cs="Helvetica"/>
          <w:b/>
          <w:lang w:val="en"/>
        </w:rPr>
        <w:br/>
      </w:r>
      <w:r w:rsidR="00D86453" w:rsidRPr="00D86453">
        <w:rPr>
          <w:rFonts w:cs="Helvetica"/>
          <w:b/>
          <w:lang w:val="en"/>
        </w:rPr>
        <w:t>Additional Costs</w:t>
      </w:r>
      <w:r w:rsidR="00D86453" w:rsidRPr="00D86453">
        <w:rPr>
          <w:rFonts w:cs="Helvetica"/>
          <w:lang w:val="en"/>
        </w:rPr>
        <w:t xml:space="preserve"> (to be funded from a number of sources), assuming that 5 attendees from the first course go on to act as Principal Investigator on a trial</w:t>
      </w:r>
    </w:p>
    <w:p w14:paraId="6C3B69D2" w14:textId="4A222109" w:rsidR="00D86453" w:rsidRPr="00D86453" w:rsidRDefault="00D86453" w:rsidP="00A606BC">
      <w:pPr>
        <w:widowControl w:val="0"/>
        <w:spacing w:after="0"/>
      </w:pPr>
      <w:r w:rsidRPr="00D86453">
        <w:t>Salary of a Fellow to assist on PI’s first trial (0.5 FTE)</w:t>
      </w:r>
      <w:r w:rsidRPr="00D86453">
        <w:tab/>
      </w:r>
      <w:r w:rsidRPr="00D86453">
        <w:tab/>
      </w:r>
      <w:r w:rsidRPr="00D86453">
        <w:tab/>
      </w:r>
      <w:r w:rsidRPr="00D86453">
        <w:tab/>
      </w:r>
      <w:r w:rsidRPr="00D86453">
        <w:tab/>
        <w:t>$40,000</w:t>
      </w:r>
    </w:p>
    <w:p w14:paraId="3F64BD6C" w14:textId="1517E570" w:rsidR="00D86453" w:rsidRPr="00D86453" w:rsidRDefault="00D86453" w:rsidP="00A606BC">
      <w:pPr>
        <w:widowControl w:val="0"/>
        <w:spacing w:after="0"/>
      </w:pPr>
      <w:r w:rsidRPr="00D86453">
        <w:t>Out-of-Town Patient Allowance (fixed sum for data coordinator costs and travel)</w:t>
      </w:r>
      <w:r w:rsidRPr="00D86453">
        <w:tab/>
      </w:r>
      <w:r w:rsidRPr="00D86453">
        <w:tab/>
        <w:t>$10,000</w:t>
      </w:r>
    </w:p>
    <w:p w14:paraId="54D8E79A" w14:textId="0F1FE8ED" w:rsidR="00D86453" w:rsidRPr="00D86453" w:rsidRDefault="00D86453" w:rsidP="00A606BC">
      <w:pPr>
        <w:widowControl w:val="0"/>
        <w:spacing w:after="0"/>
      </w:pPr>
      <w:r w:rsidRPr="00D86453">
        <w:t>Education trip for the  PI to lead study site</w:t>
      </w:r>
      <w:r w:rsidRPr="00D86453">
        <w:tab/>
      </w:r>
      <w:r w:rsidRPr="00D86453">
        <w:tab/>
      </w:r>
      <w:r w:rsidRPr="00D86453">
        <w:tab/>
      </w:r>
      <w:r w:rsidRPr="00D86453">
        <w:tab/>
      </w:r>
      <w:r w:rsidRPr="00D86453">
        <w:tab/>
      </w:r>
      <w:r w:rsidRPr="00D86453">
        <w:tab/>
        <w:t>$12,000</w:t>
      </w:r>
    </w:p>
    <w:p w14:paraId="563792AE" w14:textId="30E74286" w:rsidR="00D86453" w:rsidRPr="00A606BC" w:rsidRDefault="00A606BC" w:rsidP="00A606BC">
      <w:pPr>
        <w:widowControl w:val="0"/>
        <w:spacing w:after="0"/>
        <w:rPr>
          <w:b/>
        </w:rPr>
      </w:pPr>
      <w:r>
        <w:rPr>
          <w:b/>
        </w:rPr>
        <w:t>Cost per trial:</w:t>
      </w:r>
      <w:r>
        <w:rPr>
          <w:b/>
        </w:rPr>
        <w:tab/>
      </w:r>
      <w:r>
        <w:rPr>
          <w:b/>
        </w:rPr>
        <w:tab/>
      </w:r>
      <w:r>
        <w:rPr>
          <w:b/>
        </w:rPr>
        <w:tab/>
      </w:r>
      <w:r>
        <w:rPr>
          <w:b/>
        </w:rPr>
        <w:tab/>
      </w:r>
      <w:r>
        <w:rPr>
          <w:b/>
        </w:rPr>
        <w:tab/>
      </w:r>
      <w:r>
        <w:rPr>
          <w:b/>
        </w:rPr>
        <w:tab/>
      </w:r>
      <w:r>
        <w:rPr>
          <w:b/>
        </w:rPr>
        <w:tab/>
      </w:r>
      <w:r>
        <w:rPr>
          <w:b/>
        </w:rPr>
        <w:tab/>
      </w:r>
      <w:r w:rsidR="00D86453" w:rsidRPr="00D86453">
        <w:rPr>
          <w:b/>
        </w:rPr>
        <w:tab/>
        <w:t>$62,000</w:t>
      </w:r>
      <w:r>
        <w:rPr>
          <w:b/>
        </w:rPr>
        <w:t xml:space="preserve"> </w:t>
      </w:r>
      <w:r w:rsidRPr="00A606BC">
        <w:rPr>
          <w:b/>
        </w:rPr>
        <w:t>(US$45,000)</w:t>
      </w:r>
    </w:p>
    <w:p w14:paraId="24E63AB2" w14:textId="424C2091" w:rsidR="00D86453" w:rsidRPr="00A606BC" w:rsidRDefault="00D86453" w:rsidP="00A606BC">
      <w:pPr>
        <w:widowControl w:val="0"/>
        <w:spacing w:after="0"/>
      </w:pPr>
      <w:r w:rsidRPr="00D86453">
        <w:rPr>
          <w:b/>
        </w:rPr>
        <w:t xml:space="preserve">Total additional cost for 5 trials </w:t>
      </w:r>
      <w:r w:rsidRPr="00D86453">
        <w:rPr>
          <w:b/>
        </w:rPr>
        <w:tab/>
      </w:r>
      <w:r w:rsidRPr="00D86453">
        <w:rPr>
          <w:b/>
        </w:rPr>
        <w:tab/>
      </w:r>
      <w:r w:rsidRPr="00D86453">
        <w:rPr>
          <w:b/>
        </w:rPr>
        <w:tab/>
      </w:r>
      <w:r w:rsidRPr="00D86453">
        <w:rPr>
          <w:b/>
        </w:rPr>
        <w:tab/>
        <w:t xml:space="preserve">             NZ$310,000 /  c.US$230,000</w:t>
      </w:r>
    </w:p>
    <w:p w14:paraId="7349978C" w14:textId="79736110" w:rsidR="00772410" w:rsidRPr="00A606BC" w:rsidRDefault="00DF74C8" w:rsidP="00A606BC">
      <w:pPr>
        <w:widowControl w:val="0"/>
        <w:spacing w:after="0" w:line="240" w:lineRule="auto"/>
        <w:rPr>
          <w:rStyle w:val="help-block1"/>
          <w:rFonts w:cs="Helvetica"/>
          <w:b/>
          <w:color w:val="auto"/>
          <w:lang w:val="en"/>
        </w:rPr>
      </w:pPr>
      <w:r w:rsidRPr="00A606BC">
        <w:rPr>
          <w:rStyle w:val="help-block1"/>
          <w:rFonts w:cs="Helvetica"/>
          <w:b/>
          <w:color w:val="auto"/>
          <w:lang w:val="en"/>
          <w:specVanish w:val="0"/>
        </w:rPr>
        <w:t>• How many people will be impacted?</w:t>
      </w:r>
    </w:p>
    <w:p w14:paraId="4A4DDA39" w14:textId="41CCDBD5" w:rsidR="00D86453" w:rsidRDefault="00D86453" w:rsidP="00A606BC">
      <w:pPr>
        <w:widowControl w:val="0"/>
        <w:spacing w:after="0" w:line="240" w:lineRule="auto"/>
        <w:rPr>
          <w:rFonts w:cs="Helvetica"/>
          <w:lang w:val="en"/>
        </w:rPr>
      </w:pPr>
      <w:r>
        <w:rPr>
          <w:rFonts w:cs="Helvetica"/>
          <w:lang w:val="en"/>
        </w:rPr>
        <w:t>We estimate up to 10 new investigators will be trained, a huge benefit not only in breast cancer, as some of our oncologists work across multiple tumor streams. Last year, no New Zealand women were admitted to new drug trials for breast cancer, as far we know, and in 201</w:t>
      </w:r>
      <w:r w:rsidR="002A18E0">
        <w:rPr>
          <w:rFonts w:cs="Helvetica"/>
          <w:lang w:val="en"/>
        </w:rPr>
        <w:t>3</w:t>
      </w:r>
      <w:r>
        <w:rPr>
          <w:rFonts w:cs="Helvetica"/>
          <w:lang w:val="en"/>
        </w:rPr>
        <w:t xml:space="preserve"> fewer than 5 women were. If we can secure 5 new breast cancer trials over three years, each admitting 10 patients as a result of strong national recruitment, we will have achieved a quantum leap in breast cancer alone.</w:t>
      </w:r>
    </w:p>
    <w:p w14:paraId="02AA040C" w14:textId="5FD23356" w:rsidR="00772410" w:rsidRPr="00A606BC" w:rsidRDefault="00DF74C8" w:rsidP="00A606BC">
      <w:pPr>
        <w:widowControl w:val="0"/>
        <w:spacing w:after="0"/>
        <w:rPr>
          <w:rStyle w:val="help-block1"/>
          <w:rFonts w:cs="Helvetica"/>
          <w:b/>
          <w:color w:val="auto"/>
          <w:lang w:val="en"/>
        </w:rPr>
      </w:pPr>
      <w:r w:rsidRPr="00A606BC">
        <w:rPr>
          <w:rStyle w:val="help-block1"/>
          <w:rFonts w:cs="Helvetica"/>
          <w:b/>
          <w:color w:val="auto"/>
          <w:lang w:val="en"/>
          <w:specVanish w:val="0"/>
        </w:rPr>
        <w:t>• How long will it take to create the proposed solution?</w:t>
      </w:r>
    </w:p>
    <w:p w14:paraId="15A06CBC" w14:textId="277F1686" w:rsidR="00D86453" w:rsidRDefault="00D86453" w:rsidP="00A606BC">
      <w:pPr>
        <w:widowControl w:val="0"/>
        <w:spacing w:after="0"/>
        <w:rPr>
          <w:rFonts w:cs="Helvetica"/>
          <w:lang w:val="en"/>
        </w:rPr>
      </w:pPr>
      <w:r>
        <w:rPr>
          <w:rFonts w:cs="Helvetica"/>
          <w:lang w:val="en"/>
        </w:rPr>
        <w:t>Two months to create the program while simultaneously identifying suitable candidates.</w:t>
      </w:r>
    </w:p>
    <w:p w14:paraId="22708165" w14:textId="05369535" w:rsidR="004834B9" w:rsidRPr="00A606BC" w:rsidRDefault="00DF74C8" w:rsidP="00A606BC">
      <w:pPr>
        <w:widowControl w:val="0"/>
        <w:spacing w:after="0"/>
        <w:rPr>
          <w:rStyle w:val="help-block1"/>
          <w:rFonts w:cs="Helvetica"/>
          <w:b/>
          <w:color w:val="auto"/>
          <w:lang w:val="en"/>
        </w:rPr>
      </w:pPr>
      <w:r w:rsidRPr="00A606BC">
        <w:rPr>
          <w:rStyle w:val="help-block1"/>
          <w:rFonts w:cs="Helvetica"/>
          <w:b/>
          <w:color w:val="auto"/>
          <w:lang w:val="en"/>
          <w:specVanish w:val="0"/>
        </w:rPr>
        <w:t>• Why will it work? Why is it viable?</w:t>
      </w:r>
    </w:p>
    <w:p w14:paraId="07BD38E4" w14:textId="6BF20588" w:rsidR="00D86453" w:rsidRPr="00D86453" w:rsidRDefault="00D86453" w:rsidP="00A606BC">
      <w:pPr>
        <w:widowControl w:val="0"/>
        <w:spacing w:after="0" w:line="240" w:lineRule="auto"/>
      </w:pPr>
      <w:r>
        <w:rPr>
          <w:rStyle w:val="help-block1"/>
          <w:rFonts w:cs="Helvetica"/>
          <w:color w:val="auto"/>
          <w:lang w:val="en"/>
          <w:specVanish w:val="0"/>
        </w:rPr>
        <w:t>It addresses a clear, existing gap in the training and inspiration of principal investigators. It provides professional development opportunities for young clinicians. The proposed support package from the NZBCF will be an incentive to put the training into action by acting as principal investigator and will help ensure successful recruitment to the investigator’s first trial.</w:t>
      </w:r>
    </w:p>
    <w:sectPr w:rsidR="00D86453" w:rsidRPr="00D86453" w:rsidSect="00A606BC">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3in;height:3in" o:bullet="t"/>
    </w:pict>
  </w:numPicBullet>
  <w:numPicBullet w:numPicBulletId="1">
    <w:pict>
      <v:shape id="_x0000_i1109" type="#_x0000_t75" style="width:3in;height:3in" o:bullet="t"/>
    </w:pict>
  </w:numPicBullet>
  <w:abstractNum w:abstractNumId="0">
    <w:nsid w:val="0F586711"/>
    <w:multiLevelType w:val="hybridMultilevel"/>
    <w:tmpl w:val="21CAB2BC"/>
    <w:lvl w:ilvl="0" w:tplc="A11643D8">
      <w:start w:val="1"/>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3072542"/>
    <w:multiLevelType w:val="multilevel"/>
    <w:tmpl w:val="FD0C4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09670C"/>
    <w:multiLevelType w:val="hybridMultilevel"/>
    <w:tmpl w:val="DD500470"/>
    <w:lvl w:ilvl="0" w:tplc="C290BF5A">
      <w:numFmt w:val="bullet"/>
      <w:lvlText w:val="-"/>
      <w:lvlJc w:val="left"/>
      <w:pPr>
        <w:ind w:left="720" w:hanging="360"/>
      </w:pPr>
      <w:rPr>
        <w:rFonts w:ascii="Calibri" w:eastAsiaTheme="minorHAnsi" w:hAnsi="Calibri"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nsid w:val="34A6729D"/>
    <w:multiLevelType w:val="multilevel"/>
    <w:tmpl w:val="70165DA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C8"/>
    <w:rsid w:val="0006302E"/>
    <w:rsid w:val="002A18E0"/>
    <w:rsid w:val="004C3999"/>
    <w:rsid w:val="00536A60"/>
    <w:rsid w:val="006F0A5D"/>
    <w:rsid w:val="00772410"/>
    <w:rsid w:val="00A606BC"/>
    <w:rsid w:val="00A907CB"/>
    <w:rsid w:val="00B176EF"/>
    <w:rsid w:val="00B53269"/>
    <w:rsid w:val="00D86453"/>
    <w:rsid w:val="00DF74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AC0C4"/>
  <w15:chartTrackingRefBased/>
  <w15:docId w15:val="{3BF961C2-5DF7-4EC4-B7F0-7D9D02EB7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lp-block1">
    <w:name w:val="help-block1"/>
    <w:basedOn w:val="DefaultParagraphFont"/>
    <w:rsid w:val="00DF74C8"/>
    <w:rPr>
      <w:vanish w:val="0"/>
      <w:webHidden w:val="0"/>
      <w:color w:val="666666"/>
      <w:specVanish w:val="0"/>
    </w:rPr>
  </w:style>
  <w:style w:type="paragraph" w:styleId="ListParagraph">
    <w:name w:val="List Paragraph"/>
    <w:basedOn w:val="Normal"/>
    <w:uiPriority w:val="34"/>
    <w:qFormat/>
    <w:rsid w:val="00772410"/>
    <w:pPr>
      <w:spacing w:after="0" w:line="240" w:lineRule="auto"/>
      <w:ind w:left="720"/>
    </w:pPr>
  </w:style>
  <w:style w:type="character" w:customStyle="1" w:styleId="name">
    <w:name w:val="name"/>
    <w:basedOn w:val="DefaultParagraphFont"/>
    <w:rsid w:val="00536A60"/>
  </w:style>
  <w:style w:type="character" w:customStyle="1" w:styleId="contrib-degrees">
    <w:name w:val="contrib-degrees"/>
    <w:basedOn w:val="DefaultParagraphFont"/>
    <w:rsid w:val="00536A60"/>
  </w:style>
  <w:style w:type="character" w:styleId="Emphasis">
    <w:name w:val="Emphasis"/>
    <w:basedOn w:val="DefaultParagraphFont"/>
    <w:uiPriority w:val="20"/>
    <w:qFormat/>
    <w:rsid w:val="00536A60"/>
    <w:rPr>
      <w:i/>
      <w:iCs/>
    </w:rPr>
  </w:style>
  <w:style w:type="character" w:styleId="Strong">
    <w:name w:val="Strong"/>
    <w:basedOn w:val="DefaultParagraphFont"/>
    <w:uiPriority w:val="22"/>
    <w:qFormat/>
    <w:rsid w:val="00536A60"/>
    <w:rPr>
      <w:b/>
      <w:bCs/>
    </w:rPr>
  </w:style>
  <w:style w:type="paragraph" w:styleId="NormalWeb">
    <w:name w:val="Normal (Web)"/>
    <w:basedOn w:val="Normal"/>
    <w:uiPriority w:val="99"/>
    <w:unhideWhenUsed/>
    <w:rsid w:val="00536A60"/>
    <w:pPr>
      <w:spacing w:after="225"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66269">
      <w:bodyDiv w:val="1"/>
      <w:marLeft w:val="0"/>
      <w:marRight w:val="0"/>
      <w:marTop w:val="0"/>
      <w:marBottom w:val="240"/>
      <w:divBdr>
        <w:top w:val="none" w:sz="0" w:space="0" w:color="auto"/>
        <w:left w:val="none" w:sz="0" w:space="0" w:color="auto"/>
        <w:bottom w:val="none" w:sz="0" w:space="0" w:color="auto"/>
        <w:right w:val="none" w:sz="0" w:space="0" w:color="auto"/>
      </w:divBdr>
      <w:divsChild>
        <w:div w:id="382025406">
          <w:marLeft w:val="0"/>
          <w:marRight w:val="0"/>
          <w:marTop w:val="150"/>
          <w:marBottom w:val="300"/>
          <w:divBdr>
            <w:top w:val="none" w:sz="0" w:space="0" w:color="auto"/>
            <w:left w:val="none" w:sz="0" w:space="0" w:color="auto"/>
            <w:bottom w:val="none" w:sz="0" w:space="0" w:color="auto"/>
            <w:right w:val="none" w:sz="0" w:space="0" w:color="auto"/>
          </w:divBdr>
          <w:divsChild>
            <w:div w:id="891622365">
              <w:marLeft w:val="0"/>
              <w:marRight w:val="0"/>
              <w:marTop w:val="0"/>
              <w:marBottom w:val="0"/>
              <w:divBdr>
                <w:top w:val="none" w:sz="0" w:space="0" w:color="auto"/>
                <w:left w:val="none" w:sz="0" w:space="0" w:color="auto"/>
                <w:bottom w:val="none" w:sz="0" w:space="0" w:color="auto"/>
                <w:right w:val="single" w:sz="6" w:space="15" w:color="AAAAAA"/>
              </w:divBdr>
            </w:div>
          </w:divsChild>
        </w:div>
      </w:divsChild>
    </w:div>
    <w:div w:id="159766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Gautier</dc:creator>
  <cp:keywords/>
  <dc:description/>
  <cp:lastModifiedBy>Adele Gautier</cp:lastModifiedBy>
  <cp:revision>5</cp:revision>
  <dcterms:created xsi:type="dcterms:W3CDTF">2015-05-19T00:45:00Z</dcterms:created>
  <dcterms:modified xsi:type="dcterms:W3CDTF">2015-05-19T00:54:00Z</dcterms:modified>
</cp:coreProperties>
</file>